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A4F30" w14:textId="547133A7" w:rsidR="00F32CA9" w:rsidRPr="00167D37" w:rsidRDefault="00F32CA9" w:rsidP="00C40E24">
      <w:pPr>
        <w:jc w:val="center"/>
        <w:rPr>
          <w:rFonts w:ascii="Times New Roman" w:hAnsi="Times New Roman" w:cs="Times New Roman"/>
          <w:b/>
          <w:bCs/>
          <w:sz w:val="24"/>
          <w:szCs w:val="24"/>
          <w:lang w:val="uk-UA"/>
        </w:rPr>
      </w:pPr>
      <w:r w:rsidRPr="00167D37">
        <w:rPr>
          <w:rFonts w:ascii="Times New Roman" w:hAnsi="Times New Roman" w:cs="Times New Roman"/>
          <w:b/>
          <w:bCs/>
          <w:sz w:val="24"/>
          <w:szCs w:val="24"/>
          <w:lang w:val="uk-UA"/>
        </w:rPr>
        <w:t>НАЦІОНАЛЬНИЙ АНТИДОПІНГОВИЙ ЦЕНТР</w:t>
      </w:r>
    </w:p>
    <w:p w14:paraId="2654B568" w14:textId="77777777" w:rsidR="00F32CA9" w:rsidRPr="00167D37" w:rsidRDefault="00F32CA9" w:rsidP="00C40E24">
      <w:pPr>
        <w:jc w:val="center"/>
        <w:rPr>
          <w:rFonts w:ascii="Times New Roman" w:hAnsi="Times New Roman" w:cs="Times New Roman"/>
          <w:sz w:val="24"/>
          <w:szCs w:val="24"/>
          <w:lang w:val="uk-UA"/>
        </w:rPr>
      </w:pPr>
    </w:p>
    <w:p w14:paraId="5502CFE3" w14:textId="77777777" w:rsidR="00F32CA9" w:rsidRPr="00167D37" w:rsidRDefault="00F32CA9" w:rsidP="00C40E24">
      <w:pPr>
        <w:jc w:val="center"/>
        <w:rPr>
          <w:rFonts w:ascii="Times New Roman" w:hAnsi="Times New Roman" w:cs="Times New Roman"/>
          <w:sz w:val="24"/>
          <w:szCs w:val="24"/>
          <w:lang w:val="uk-UA"/>
        </w:rPr>
      </w:pPr>
    </w:p>
    <w:p w14:paraId="3639CB0E" w14:textId="77777777" w:rsidR="00F32CA9" w:rsidRPr="00167D37" w:rsidRDefault="00F32CA9" w:rsidP="00C40E24">
      <w:pPr>
        <w:jc w:val="center"/>
        <w:rPr>
          <w:rFonts w:ascii="Times New Roman" w:hAnsi="Times New Roman" w:cs="Times New Roman"/>
          <w:sz w:val="24"/>
          <w:szCs w:val="24"/>
          <w:lang w:val="uk-UA"/>
        </w:rPr>
      </w:pPr>
    </w:p>
    <w:p w14:paraId="5B819A7E" w14:textId="77777777" w:rsidR="00F32CA9" w:rsidRPr="00167D37" w:rsidRDefault="00F32CA9" w:rsidP="00C40E24">
      <w:pPr>
        <w:jc w:val="center"/>
        <w:rPr>
          <w:rFonts w:ascii="Times New Roman" w:hAnsi="Times New Roman" w:cs="Times New Roman"/>
          <w:sz w:val="24"/>
          <w:szCs w:val="24"/>
          <w:lang w:val="uk-UA"/>
        </w:rPr>
      </w:pPr>
    </w:p>
    <w:p w14:paraId="2948B664" w14:textId="77777777" w:rsidR="00EB3E46" w:rsidRDefault="00EB3E46" w:rsidP="00C40E24">
      <w:pPr>
        <w:jc w:val="center"/>
        <w:rPr>
          <w:rFonts w:ascii="Times New Roman" w:hAnsi="Times New Roman" w:cs="Times New Roman"/>
          <w:b/>
          <w:bCs/>
          <w:sz w:val="24"/>
          <w:szCs w:val="24"/>
          <w:lang w:val="uk-UA"/>
        </w:rPr>
      </w:pPr>
    </w:p>
    <w:p w14:paraId="75CE054B" w14:textId="77777777" w:rsidR="00EB3E46" w:rsidRDefault="00EB3E46" w:rsidP="00C40E24">
      <w:pPr>
        <w:jc w:val="center"/>
        <w:rPr>
          <w:rFonts w:ascii="Times New Roman" w:hAnsi="Times New Roman" w:cs="Times New Roman"/>
          <w:b/>
          <w:bCs/>
          <w:sz w:val="24"/>
          <w:szCs w:val="24"/>
          <w:lang w:val="uk-UA"/>
        </w:rPr>
      </w:pPr>
    </w:p>
    <w:p w14:paraId="5EE8E979" w14:textId="77777777" w:rsidR="00EB3E46" w:rsidRDefault="00EB3E46" w:rsidP="00C40E24">
      <w:pPr>
        <w:jc w:val="center"/>
        <w:rPr>
          <w:rFonts w:ascii="Times New Roman" w:hAnsi="Times New Roman" w:cs="Times New Roman"/>
          <w:b/>
          <w:bCs/>
          <w:sz w:val="24"/>
          <w:szCs w:val="24"/>
          <w:lang w:val="uk-UA"/>
        </w:rPr>
      </w:pPr>
    </w:p>
    <w:p w14:paraId="5F393C47" w14:textId="77777777" w:rsidR="00EB3E46" w:rsidRDefault="00EB3E46" w:rsidP="00C40E24">
      <w:pPr>
        <w:jc w:val="center"/>
        <w:rPr>
          <w:rFonts w:ascii="Times New Roman" w:hAnsi="Times New Roman" w:cs="Times New Roman"/>
          <w:b/>
          <w:bCs/>
          <w:sz w:val="24"/>
          <w:szCs w:val="24"/>
          <w:lang w:val="uk-UA"/>
        </w:rPr>
      </w:pPr>
    </w:p>
    <w:p w14:paraId="3CD2EB58" w14:textId="77777777" w:rsidR="00EB3E46" w:rsidRDefault="00EB3E46" w:rsidP="00C40E24">
      <w:pPr>
        <w:jc w:val="center"/>
        <w:rPr>
          <w:rFonts w:ascii="Times New Roman" w:hAnsi="Times New Roman" w:cs="Times New Roman"/>
          <w:b/>
          <w:bCs/>
          <w:sz w:val="24"/>
          <w:szCs w:val="24"/>
          <w:lang w:val="uk-UA"/>
        </w:rPr>
      </w:pPr>
    </w:p>
    <w:p w14:paraId="20D6CA71" w14:textId="77777777" w:rsidR="00EB3E46" w:rsidRDefault="00EB3E46" w:rsidP="00C40E24">
      <w:pPr>
        <w:jc w:val="center"/>
        <w:rPr>
          <w:rFonts w:ascii="Times New Roman" w:hAnsi="Times New Roman" w:cs="Times New Roman"/>
          <w:b/>
          <w:bCs/>
          <w:sz w:val="24"/>
          <w:szCs w:val="24"/>
          <w:lang w:val="uk-UA"/>
        </w:rPr>
      </w:pPr>
    </w:p>
    <w:p w14:paraId="07B419BB" w14:textId="23E0E7A2" w:rsidR="0042225E" w:rsidRPr="00A20CB9" w:rsidRDefault="00C40E24" w:rsidP="00C40E24">
      <w:pPr>
        <w:jc w:val="center"/>
        <w:rPr>
          <w:rFonts w:ascii="Times New Roman" w:hAnsi="Times New Roman" w:cs="Times New Roman"/>
          <w:b/>
          <w:bCs/>
          <w:sz w:val="36"/>
          <w:szCs w:val="36"/>
          <w:lang w:val="uk-UA"/>
        </w:rPr>
      </w:pPr>
      <w:r w:rsidRPr="00A20CB9">
        <w:rPr>
          <w:rFonts w:ascii="Times New Roman" w:hAnsi="Times New Roman" w:cs="Times New Roman"/>
          <w:b/>
          <w:bCs/>
          <w:sz w:val="36"/>
          <w:szCs w:val="36"/>
          <w:lang w:val="uk-UA"/>
        </w:rPr>
        <w:t>СИСТЕМА УПРАВЛІННЯ</w:t>
      </w:r>
      <w:r w:rsidR="00EA7399">
        <w:rPr>
          <w:rFonts w:ascii="Times New Roman" w:hAnsi="Times New Roman" w:cs="Times New Roman"/>
          <w:b/>
          <w:bCs/>
          <w:sz w:val="36"/>
          <w:szCs w:val="36"/>
          <w:lang w:val="uk-UA"/>
        </w:rPr>
        <w:t xml:space="preserve"> ЯКІСТЮ</w:t>
      </w:r>
    </w:p>
    <w:p w14:paraId="5E7F80A1" w14:textId="77777777" w:rsidR="00C40E24" w:rsidRPr="00167D37" w:rsidRDefault="00C40E24" w:rsidP="00C40E24">
      <w:pPr>
        <w:jc w:val="center"/>
        <w:rPr>
          <w:rFonts w:ascii="Times New Roman" w:hAnsi="Times New Roman" w:cs="Times New Roman"/>
          <w:b/>
          <w:bCs/>
          <w:sz w:val="24"/>
          <w:szCs w:val="24"/>
          <w:lang w:val="uk-UA"/>
        </w:rPr>
      </w:pPr>
    </w:p>
    <w:p w14:paraId="4E8A1277" w14:textId="3D08F509" w:rsidR="00C40E24" w:rsidRDefault="00FB6E53" w:rsidP="00C40E24">
      <w:pPr>
        <w:jc w:val="center"/>
        <w:rPr>
          <w:rFonts w:ascii="Times New Roman" w:hAnsi="Times New Roman" w:cs="Times New Roman"/>
          <w:b/>
          <w:bCs/>
          <w:sz w:val="32"/>
          <w:szCs w:val="32"/>
          <w:lang w:val="uk-UA"/>
        </w:rPr>
      </w:pPr>
      <w:r w:rsidRPr="00FB6E53">
        <w:rPr>
          <w:rFonts w:ascii="Times New Roman" w:hAnsi="Times New Roman" w:cs="Times New Roman"/>
          <w:b/>
          <w:bCs/>
          <w:sz w:val="32"/>
          <w:szCs w:val="32"/>
          <w:lang w:val="uk-UA"/>
        </w:rPr>
        <w:t>ПОРЯДОК</w:t>
      </w:r>
      <w:r w:rsidRPr="00FB6E53">
        <w:rPr>
          <w:rFonts w:ascii="Times New Roman" w:hAnsi="Times New Roman" w:cs="Times New Roman"/>
          <w:b/>
          <w:bCs/>
          <w:sz w:val="32"/>
          <w:szCs w:val="32"/>
          <w:lang w:val="uk-UA"/>
        </w:rPr>
        <w:br/>
        <w:t>погодження Національним антидопінговим центром антидопінгової програми спортивної федерації</w:t>
      </w:r>
    </w:p>
    <w:p w14:paraId="09C9BE71" w14:textId="77777777" w:rsidR="00FB6E53" w:rsidRPr="00A20CB9" w:rsidRDefault="00FB6E53" w:rsidP="00C40E24">
      <w:pPr>
        <w:jc w:val="center"/>
        <w:rPr>
          <w:rFonts w:ascii="Times New Roman" w:hAnsi="Times New Roman" w:cs="Times New Roman"/>
          <w:b/>
          <w:bCs/>
          <w:sz w:val="32"/>
          <w:szCs w:val="32"/>
          <w:lang w:val="uk-UA"/>
        </w:rPr>
      </w:pPr>
    </w:p>
    <w:p w14:paraId="4DF63DD0" w14:textId="35774DE9" w:rsidR="00C40E24" w:rsidRPr="00C65AD0" w:rsidRDefault="00FB6E53" w:rsidP="00C40E24">
      <w:pPr>
        <w:jc w:val="center"/>
        <w:rPr>
          <w:rFonts w:ascii="Times New Roman" w:hAnsi="Times New Roman" w:cs="Times New Roman"/>
          <w:b/>
          <w:bCs/>
          <w:sz w:val="32"/>
          <w:szCs w:val="32"/>
          <w:lang w:val="en-US"/>
        </w:rPr>
      </w:pPr>
      <w:r>
        <w:rPr>
          <w:rFonts w:ascii="Times New Roman" w:hAnsi="Times New Roman" w:cs="Times New Roman"/>
          <w:b/>
          <w:bCs/>
          <w:sz w:val="32"/>
          <w:szCs w:val="32"/>
          <w:lang w:val="uk-UA"/>
        </w:rPr>
        <w:t>ПР</w:t>
      </w:r>
      <w:r w:rsidR="001F6104" w:rsidRPr="00A20CB9">
        <w:rPr>
          <w:rFonts w:ascii="Times New Roman" w:hAnsi="Times New Roman" w:cs="Times New Roman"/>
          <w:b/>
          <w:bCs/>
          <w:sz w:val="32"/>
          <w:szCs w:val="32"/>
          <w:lang w:val="uk-UA"/>
        </w:rPr>
        <w:t>-</w:t>
      </w:r>
      <w:r w:rsidR="001F6104" w:rsidRPr="0040565A">
        <w:rPr>
          <w:rFonts w:ascii="Times New Roman" w:hAnsi="Times New Roman" w:cs="Times New Roman"/>
          <w:b/>
          <w:bCs/>
          <w:sz w:val="32"/>
          <w:szCs w:val="32"/>
          <w:lang w:val="uk-UA"/>
        </w:rPr>
        <w:t>0</w:t>
      </w:r>
      <w:r w:rsidR="00C65AD0">
        <w:rPr>
          <w:rFonts w:ascii="Times New Roman" w:hAnsi="Times New Roman" w:cs="Times New Roman"/>
          <w:b/>
          <w:bCs/>
          <w:sz w:val="32"/>
          <w:szCs w:val="32"/>
          <w:lang w:val="en-US"/>
        </w:rPr>
        <w:t>1</w:t>
      </w:r>
      <w:r w:rsidR="00734B2D">
        <w:rPr>
          <w:rFonts w:ascii="Times New Roman" w:hAnsi="Times New Roman" w:cs="Times New Roman"/>
          <w:b/>
          <w:bCs/>
          <w:sz w:val="32"/>
          <w:szCs w:val="32"/>
          <w:lang w:val="uk-UA"/>
        </w:rPr>
        <w:t>-</w:t>
      </w:r>
      <w:r w:rsidR="001F6104" w:rsidRPr="0040565A">
        <w:rPr>
          <w:rFonts w:ascii="Times New Roman" w:hAnsi="Times New Roman" w:cs="Times New Roman"/>
          <w:b/>
          <w:bCs/>
          <w:sz w:val="32"/>
          <w:szCs w:val="32"/>
          <w:lang w:val="uk-UA"/>
        </w:rPr>
        <w:t>0</w:t>
      </w:r>
      <w:r w:rsidR="00C65AD0">
        <w:rPr>
          <w:rFonts w:ascii="Times New Roman" w:hAnsi="Times New Roman" w:cs="Times New Roman"/>
          <w:b/>
          <w:bCs/>
          <w:sz w:val="32"/>
          <w:szCs w:val="32"/>
          <w:lang w:val="en-US"/>
        </w:rPr>
        <w:t>2</w:t>
      </w:r>
    </w:p>
    <w:p w14:paraId="4FB0D5E8" w14:textId="731B7CD6" w:rsidR="001F6104" w:rsidRPr="00C65AD0" w:rsidRDefault="001F6104" w:rsidP="00C40E24">
      <w:pPr>
        <w:jc w:val="center"/>
        <w:rPr>
          <w:rFonts w:ascii="Times New Roman" w:hAnsi="Times New Roman" w:cs="Times New Roman"/>
          <w:b/>
          <w:bCs/>
          <w:sz w:val="32"/>
          <w:szCs w:val="32"/>
          <w:lang w:val="en-US"/>
        </w:rPr>
      </w:pPr>
      <w:r w:rsidRPr="00A20CB9">
        <w:rPr>
          <w:rFonts w:ascii="Times New Roman" w:hAnsi="Times New Roman" w:cs="Times New Roman"/>
          <w:b/>
          <w:bCs/>
          <w:sz w:val="32"/>
          <w:szCs w:val="32"/>
          <w:lang w:val="uk-UA"/>
        </w:rPr>
        <w:t xml:space="preserve">Редакція </w:t>
      </w:r>
      <w:r w:rsidR="00C65AD0">
        <w:rPr>
          <w:rFonts w:ascii="Times New Roman" w:hAnsi="Times New Roman" w:cs="Times New Roman"/>
          <w:b/>
          <w:bCs/>
          <w:sz w:val="32"/>
          <w:szCs w:val="32"/>
          <w:lang w:val="en-US"/>
        </w:rPr>
        <w:t>2</w:t>
      </w:r>
    </w:p>
    <w:p w14:paraId="0656C12E" w14:textId="77777777" w:rsidR="00C40E24" w:rsidRDefault="00C40E24" w:rsidP="00C40E24">
      <w:pPr>
        <w:jc w:val="center"/>
        <w:rPr>
          <w:rFonts w:ascii="Times New Roman" w:hAnsi="Times New Roman" w:cs="Times New Roman"/>
          <w:lang w:val="uk-UA"/>
        </w:rPr>
      </w:pPr>
    </w:p>
    <w:p w14:paraId="61792BCB" w14:textId="77777777" w:rsidR="00C40E24" w:rsidRDefault="00C40E24" w:rsidP="00C40E24">
      <w:pPr>
        <w:jc w:val="center"/>
        <w:rPr>
          <w:rFonts w:ascii="Times New Roman" w:hAnsi="Times New Roman" w:cs="Times New Roman"/>
          <w:lang w:val="uk-UA"/>
        </w:rPr>
      </w:pPr>
    </w:p>
    <w:p w14:paraId="02DF9AA8" w14:textId="77777777" w:rsidR="00C40E24" w:rsidRDefault="00C40E24" w:rsidP="00C40E24">
      <w:pPr>
        <w:jc w:val="center"/>
        <w:rPr>
          <w:rFonts w:ascii="Times New Roman" w:hAnsi="Times New Roman" w:cs="Times New Roman"/>
          <w:lang w:val="uk-UA"/>
        </w:rPr>
      </w:pPr>
    </w:p>
    <w:p w14:paraId="1274874C" w14:textId="77777777" w:rsidR="00C40E24" w:rsidRDefault="00C40E24" w:rsidP="00C40E24">
      <w:pPr>
        <w:jc w:val="center"/>
        <w:rPr>
          <w:rFonts w:ascii="Times New Roman" w:hAnsi="Times New Roman" w:cs="Times New Roman"/>
          <w:lang w:val="uk-UA"/>
        </w:rPr>
      </w:pPr>
    </w:p>
    <w:p w14:paraId="449CF514" w14:textId="77777777" w:rsidR="00C40E24" w:rsidRDefault="00C40E24" w:rsidP="00C40E24">
      <w:pPr>
        <w:jc w:val="center"/>
        <w:rPr>
          <w:rFonts w:ascii="Times New Roman" w:hAnsi="Times New Roman" w:cs="Times New Roman"/>
          <w:lang w:val="uk-UA"/>
        </w:rPr>
      </w:pPr>
    </w:p>
    <w:tbl>
      <w:tblPr>
        <w:tblStyle w:val="a6"/>
        <w:tblW w:w="0" w:type="auto"/>
        <w:tblLook w:val="04A0" w:firstRow="1" w:lastRow="0" w:firstColumn="1" w:lastColumn="0" w:noHBand="0" w:noVBand="1"/>
      </w:tblPr>
      <w:tblGrid>
        <w:gridCol w:w="3115"/>
        <w:gridCol w:w="3115"/>
        <w:gridCol w:w="3115"/>
      </w:tblGrid>
      <w:tr w:rsidR="001F6104" w14:paraId="6D61AA78" w14:textId="77777777" w:rsidTr="001F6104">
        <w:tc>
          <w:tcPr>
            <w:tcW w:w="3115" w:type="dxa"/>
          </w:tcPr>
          <w:p w14:paraId="5167CD05" w14:textId="64150C51" w:rsidR="001F6104" w:rsidRDefault="001F6104" w:rsidP="00C40E24">
            <w:pPr>
              <w:jc w:val="center"/>
              <w:rPr>
                <w:rFonts w:ascii="Times New Roman" w:hAnsi="Times New Roman" w:cs="Times New Roman"/>
                <w:lang w:val="uk-UA"/>
              </w:rPr>
            </w:pPr>
            <w:r>
              <w:rPr>
                <w:rFonts w:ascii="Times New Roman" w:hAnsi="Times New Roman" w:cs="Times New Roman"/>
                <w:lang w:val="uk-UA"/>
              </w:rPr>
              <w:t>Розроблено</w:t>
            </w:r>
          </w:p>
        </w:tc>
        <w:tc>
          <w:tcPr>
            <w:tcW w:w="3115" w:type="dxa"/>
          </w:tcPr>
          <w:p w14:paraId="1631185A" w14:textId="75343874" w:rsidR="001F6104" w:rsidRDefault="001F6104" w:rsidP="00C40E24">
            <w:pPr>
              <w:jc w:val="center"/>
              <w:rPr>
                <w:rFonts w:ascii="Times New Roman" w:hAnsi="Times New Roman" w:cs="Times New Roman"/>
                <w:lang w:val="uk-UA"/>
              </w:rPr>
            </w:pPr>
            <w:r>
              <w:rPr>
                <w:rFonts w:ascii="Times New Roman" w:hAnsi="Times New Roman" w:cs="Times New Roman"/>
                <w:lang w:val="uk-UA"/>
              </w:rPr>
              <w:t>Перевірено</w:t>
            </w:r>
          </w:p>
        </w:tc>
        <w:tc>
          <w:tcPr>
            <w:tcW w:w="3115" w:type="dxa"/>
          </w:tcPr>
          <w:p w14:paraId="747FFEDF" w14:textId="1079DA5C" w:rsidR="001F6104" w:rsidRDefault="001F6104" w:rsidP="00C40E24">
            <w:pPr>
              <w:jc w:val="center"/>
              <w:rPr>
                <w:rFonts w:ascii="Times New Roman" w:hAnsi="Times New Roman" w:cs="Times New Roman"/>
                <w:lang w:val="uk-UA"/>
              </w:rPr>
            </w:pPr>
            <w:r>
              <w:rPr>
                <w:rFonts w:ascii="Times New Roman" w:hAnsi="Times New Roman" w:cs="Times New Roman"/>
                <w:lang w:val="uk-UA"/>
              </w:rPr>
              <w:t>Погоджено</w:t>
            </w:r>
          </w:p>
        </w:tc>
      </w:tr>
      <w:tr w:rsidR="001F6104" w14:paraId="42CA207C" w14:textId="77777777" w:rsidTr="001F6104">
        <w:tc>
          <w:tcPr>
            <w:tcW w:w="3115" w:type="dxa"/>
          </w:tcPr>
          <w:p w14:paraId="56D5A85E" w14:textId="21E35DCA" w:rsidR="001F6104" w:rsidRDefault="00BE739B" w:rsidP="00C40E24">
            <w:pPr>
              <w:jc w:val="center"/>
              <w:rPr>
                <w:rFonts w:ascii="Times New Roman" w:hAnsi="Times New Roman" w:cs="Times New Roman"/>
                <w:lang w:val="uk-UA"/>
              </w:rPr>
            </w:pPr>
            <w:r>
              <w:rPr>
                <w:rFonts w:ascii="Times New Roman" w:hAnsi="Times New Roman" w:cs="Times New Roman"/>
                <w:lang w:val="uk-UA"/>
              </w:rPr>
              <w:t>Петрик В.</w:t>
            </w:r>
          </w:p>
        </w:tc>
        <w:tc>
          <w:tcPr>
            <w:tcW w:w="3115" w:type="dxa"/>
          </w:tcPr>
          <w:p w14:paraId="1F3C7317" w14:textId="77777777" w:rsidR="001F6104" w:rsidRDefault="00BE739B" w:rsidP="00C40E24">
            <w:pPr>
              <w:jc w:val="center"/>
              <w:rPr>
                <w:rFonts w:ascii="Times New Roman" w:hAnsi="Times New Roman" w:cs="Times New Roman"/>
                <w:lang w:val="uk-UA"/>
              </w:rPr>
            </w:pPr>
            <w:r>
              <w:rPr>
                <w:rFonts w:ascii="Times New Roman" w:hAnsi="Times New Roman" w:cs="Times New Roman"/>
                <w:lang w:val="uk-UA"/>
              </w:rPr>
              <w:t>Коноваленко Є.</w:t>
            </w:r>
          </w:p>
          <w:p w14:paraId="5DA8F1D8" w14:textId="13EB99A4" w:rsidR="00BE739B" w:rsidRDefault="00BE739B" w:rsidP="00C40E24">
            <w:pPr>
              <w:jc w:val="center"/>
              <w:rPr>
                <w:rFonts w:ascii="Times New Roman" w:hAnsi="Times New Roman" w:cs="Times New Roman"/>
                <w:lang w:val="uk-UA"/>
              </w:rPr>
            </w:pPr>
            <w:r>
              <w:rPr>
                <w:rFonts w:ascii="Times New Roman" w:hAnsi="Times New Roman" w:cs="Times New Roman"/>
                <w:lang w:val="uk-UA"/>
              </w:rPr>
              <w:t>Зломинога В.</w:t>
            </w:r>
          </w:p>
        </w:tc>
        <w:tc>
          <w:tcPr>
            <w:tcW w:w="3115" w:type="dxa"/>
          </w:tcPr>
          <w:p w14:paraId="1E3EC2CA" w14:textId="3C56C27E" w:rsidR="00AC7B96" w:rsidRPr="00C65AD0" w:rsidRDefault="001F6104" w:rsidP="00C40E24">
            <w:pPr>
              <w:jc w:val="center"/>
              <w:rPr>
                <w:rFonts w:ascii="Times New Roman" w:hAnsi="Times New Roman" w:cs="Times New Roman"/>
                <w:lang w:val="en-US"/>
              </w:rPr>
            </w:pPr>
            <w:r>
              <w:rPr>
                <w:rFonts w:ascii="Times New Roman" w:hAnsi="Times New Roman" w:cs="Times New Roman"/>
                <w:lang w:val="uk-UA"/>
              </w:rPr>
              <w:t>Наказ НАДЦ №</w:t>
            </w:r>
            <w:r w:rsidR="00AC7B96">
              <w:rPr>
                <w:rFonts w:ascii="Times New Roman" w:hAnsi="Times New Roman" w:cs="Times New Roman"/>
                <w:lang w:val="uk-UA"/>
              </w:rPr>
              <w:t xml:space="preserve"> </w:t>
            </w:r>
            <w:r w:rsidR="00C65AD0">
              <w:rPr>
                <w:rFonts w:ascii="Times New Roman" w:hAnsi="Times New Roman" w:cs="Times New Roman"/>
                <w:lang w:val="en-US"/>
              </w:rPr>
              <w:t>__________</w:t>
            </w:r>
          </w:p>
          <w:p w14:paraId="3552C130" w14:textId="04DE48C9" w:rsidR="001F6104" w:rsidRDefault="001F6104" w:rsidP="00C40E24">
            <w:pPr>
              <w:jc w:val="center"/>
              <w:rPr>
                <w:rFonts w:ascii="Times New Roman" w:hAnsi="Times New Roman" w:cs="Times New Roman"/>
                <w:lang w:val="uk-UA"/>
              </w:rPr>
            </w:pPr>
            <w:r>
              <w:rPr>
                <w:rFonts w:ascii="Times New Roman" w:hAnsi="Times New Roman" w:cs="Times New Roman"/>
                <w:lang w:val="uk-UA"/>
              </w:rPr>
              <w:t xml:space="preserve">від </w:t>
            </w:r>
            <w:r w:rsidR="00C65AD0">
              <w:rPr>
                <w:rFonts w:ascii="Times New Roman" w:hAnsi="Times New Roman" w:cs="Times New Roman"/>
                <w:lang w:val="en-US"/>
              </w:rPr>
              <w:t>__</w:t>
            </w:r>
            <w:r w:rsidR="00AC7B96">
              <w:rPr>
                <w:rFonts w:ascii="Times New Roman" w:hAnsi="Times New Roman" w:cs="Times New Roman"/>
                <w:lang w:val="uk-UA"/>
              </w:rPr>
              <w:t>.</w:t>
            </w:r>
            <w:r w:rsidR="00C65AD0">
              <w:rPr>
                <w:rFonts w:ascii="Times New Roman" w:hAnsi="Times New Roman" w:cs="Times New Roman"/>
                <w:lang w:val="en-US"/>
              </w:rPr>
              <w:t>__</w:t>
            </w:r>
            <w:r w:rsidR="00AC7B96">
              <w:rPr>
                <w:rFonts w:ascii="Times New Roman" w:hAnsi="Times New Roman" w:cs="Times New Roman"/>
                <w:lang w:val="uk-UA"/>
              </w:rPr>
              <w:t>.202</w:t>
            </w:r>
            <w:r w:rsidR="00FB6E53">
              <w:rPr>
                <w:rFonts w:ascii="Times New Roman" w:hAnsi="Times New Roman" w:cs="Times New Roman"/>
                <w:lang w:val="uk-UA"/>
              </w:rPr>
              <w:t>5</w:t>
            </w:r>
          </w:p>
        </w:tc>
      </w:tr>
    </w:tbl>
    <w:p w14:paraId="309FE580" w14:textId="77777777" w:rsidR="00C40E24" w:rsidRDefault="00C40E24" w:rsidP="00C40E24">
      <w:pPr>
        <w:jc w:val="center"/>
        <w:rPr>
          <w:rFonts w:ascii="Times New Roman" w:hAnsi="Times New Roman" w:cs="Times New Roman"/>
          <w:lang w:val="uk-UA"/>
        </w:rPr>
      </w:pPr>
    </w:p>
    <w:p w14:paraId="4C7445AC" w14:textId="4A152D7E" w:rsidR="00C40E24" w:rsidRPr="00BE739B" w:rsidRDefault="00BE739B" w:rsidP="00BE739B">
      <w:pPr>
        <w:rPr>
          <w:rFonts w:ascii="Times New Roman" w:hAnsi="Times New Roman" w:cs="Times New Roman"/>
          <w:b/>
          <w:bCs/>
          <w:lang w:val="uk-UA"/>
        </w:rPr>
      </w:pPr>
      <w:r w:rsidRPr="00BE739B">
        <w:rPr>
          <w:rFonts w:ascii="Times New Roman" w:hAnsi="Times New Roman" w:cs="Times New Roman"/>
          <w:b/>
          <w:bCs/>
          <w:lang w:val="uk-UA"/>
        </w:rPr>
        <w:t>Контрольний примірник</w:t>
      </w:r>
    </w:p>
    <w:p w14:paraId="6A8585AB" w14:textId="77777777" w:rsidR="00CC74D4" w:rsidRPr="00CC74D4" w:rsidRDefault="00CC74D4" w:rsidP="00CC74D4">
      <w:pPr>
        <w:autoSpaceDE w:val="0"/>
        <w:autoSpaceDN w:val="0"/>
        <w:spacing w:after="0" w:line="240" w:lineRule="auto"/>
        <w:jc w:val="center"/>
        <w:rPr>
          <w:rFonts w:ascii="Times New Roman" w:eastAsia="Times New Roman" w:hAnsi="Times New Roman" w:cs="Times New Roman"/>
          <w:b/>
          <w:kern w:val="0"/>
          <w:sz w:val="20"/>
          <w:szCs w:val="20"/>
          <w:lang w:val="uk-UA" w:eastAsia="uk-UA"/>
          <w14:ligatures w14:val="none"/>
        </w:rPr>
      </w:pPr>
      <w:r w:rsidRPr="00CC74D4">
        <w:rPr>
          <w:rFonts w:ascii="Times New Roman" w:eastAsia="Times New Roman" w:hAnsi="Times New Roman" w:cs="Times New Roman"/>
          <w:b/>
          <w:kern w:val="0"/>
          <w:sz w:val="20"/>
          <w:szCs w:val="20"/>
          <w:lang w:val="uk-UA" w:eastAsia="uk-UA"/>
          <w14:ligatures w14:val="none"/>
        </w:rPr>
        <w:t>УВАГА!</w:t>
      </w:r>
    </w:p>
    <w:p w14:paraId="1F65CE1C" w14:textId="77777777" w:rsidR="00CC74D4" w:rsidRPr="00CC74D4" w:rsidRDefault="00CC74D4" w:rsidP="00CC74D4">
      <w:pPr>
        <w:autoSpaceDE w:val="0"/>
        <w:autoSpaceDN w:val="0"/>
        <w:spacing w:after="0" w:line="240" w:lineRule="auto"/>
        <w:jc w:val="center"/>
        <w:rPr>
          <w:rFonts w:ascii="Times New Roman" w:eastAsia="Times New Roman" w:hAnsi="Times New Roman" w:cs="Times New Roman"/>
          <w:kern w:val="0"/>
          <w:sz w:val="20"/>
          <w:szCs w:val="20"/>
          <w:lang w:val="uk-UA" w:eastAsia="uk-UA"/>
          <w14:ligatures w14:val="none"/>
        </w:rPr>
      </w:pPr>
      <w:r w:rsidRPr="00CC74D4">
        <w:rPr>
          <w:rFonts w:ascii="Times New Roman" w:eastAsia="Times New Roman" w:hAnsi="Times New Roman" w:cs="Times New Roman"/>
          <w:kern w:val="0"/>
          <w:sz w:val="20"/>
          <w:szCs w:val="20"/>
          <w:lang w:val="uk-UA" w:eastAsia="uk-UA"/>
          <w14:ligatures w14:val="none"/>
        </w:rPr>
        <w:t>Паперова копія даного документу (крім контрольного екземпляру) НЕ АКТУАЛІЗУЄТЬСЯ!</w:t>
      </w:r>
    </w:p>
    <w:p w14:paraId="1FA0CB9C" w14:textId="77777777" w:rsidR="00CC74D4" w:rsidRPr="00CC74D4" w:rsidRDefault="00CC74D4" w:rsidP="00CC74D4">
      <w:pPr>
        <w:autoSpaceDE w:val="0"/>
        <w:autoSpaceDN w:val="0"/>
        <w:spacing w:after="0" w:line="240" w:lineRule="auto"/>
        <w:jc w:val="center"/>
        <w:rPr>
          <w:rFonts w:ascii="Times New Roman" w:eastAsia="Times New Roman" w:hAnsi="Times New Roman" w:cs="Times New Roman"/>
          <w:b/>
          <w:kern w:val="0"/>
          <w:sz w:val="20"/>
          <w:szCs w:val="20"/>
          <w:lang w:val="uk-UA" w:eastAsia="uk-UA"/>
          <w14:ligatures w14:val="none"/>
        </w:rPr>
      </w:pPr>
      <w:r w:rsidRPr="00CC74D4">
        <w:rPr>
          <w:rFonts w:ascii="Times New Roman" w:eastAsia="Times New Roman" w:hAnsi="Times New Roman" w:cs="Times New Roman"/>
          <w:kern w:val="0"/>
          <w:sz w:val="20"/>
          <w:szCs w:val="20"/>
          <w:lang w:val="uk-UA" w:eastAsia="uk-UA"/>
          <w14:ligatures w14:val="none"/>
        </w:rPr>
        <w:t xml:space="preserve">Перед використанням  документ порівняти з редакцією  в інформаційній базі </w:t>
      </w:r>
      <w:r w:rsidRPr="00CC74D4">
        <w:rPr>
          <w:rFonts w:ascii="Times New Roman" w:eastAsia="Times New Roman" w:hAnsi="Times New Roman" w:cs="Times New Roman"/>
          <w:bCs/>
          <w:kern w:val="0"/>
          <w:sz w:val="20"/>
          <w:szCs w:val="20"/>
          <w:lang w:val="uk-UA" w:eastAsia="uk-UA"/>
          <w14:ligatures w14:val="none"/>
        </w:rPr>
        <w:t>НАДЦ</w:t>
      </w:r>
    </w:p>
    <w:p w14:paraId="76AFE56D" w14:textId="77777777" w:rsidR="00CC74D4" w:rsidRPr="00CC74D4" w:rsidRDefault="00CC74D4" w:rsidP="00CC74D4">
      <w:pPr>
        <w:spacing w:after="0" w:line="240" w:lineRule="auto"/>
        <w:jc w:val="center"/>
        <w:rPr>
          <w:rFonts w:ascii="Times New Roman" w:eastAsia="Times New Roman" w:hAnsi="Times New Roman" w:cs="Times New Roman"/>
          <w:kern w:val="0"/>
          <w:sz w:val="20"/>
          <w:szCs w:val="20"/>
          <w:lang w:val="uk-UA" w:eastAsia="uk-UA"/>
          <w14:ligatures w14:val="none"/>
        </w:rPr>
      </w:pPr>
      <w:r w:rsidRPr="00CC74D4">
        <w:rPr>
          <w:rFonts w:ascii="Times New Roman" w:eastAsia="Times New Roman" w:hAnsi="Times New Roman" w:cs="Times New Roman"/>
          <w:b/>
          <w:kern w:val="0"/>
          <w:sz w:val="20"/>
          <w:szCs w:val="20"/>
          <w:lang w:val="uk-UA" w:eastAsia="uk-UA"/>
          <w14:ligatures w14:val="none"/>
        </w:rPr>
        <w:t xml:space="preserve"> Персонал НАДЦ несе відповідальність за актуальність використаного документу  </w:t>
      </w:r>
    </w:p>
    <w:p w14:paraId="0E250E65" w14:textId="77777777" w:rsidR="00C40E24" w:rsidRDefault="00C40E24" w:rsidP="00C40E24">
      <w:pPr>
        <w:jc w:val="center"/>
        <w:rPr>
          <w:rFonts w:ascii="Times New Roman" w:hAnsi="Times New Roman" w:cs="Times New Roman"/>
          <w:lang w:val="uk-UA"/>
        </w:rPr>
      </w:pPr>
    </w:p>
    <w:p w14:paraId="431F0EE1" w14:textId="77777777" w:rsidR="00FB6E53" w:rsidRPr="00FB6E53" w:rsidRDefault="00CC74D4" w:rsidP="00FB6E53">
      <w:pPr>
        <w:rPr>
          <w:rFonts w:ascii="Times New Roman" w:eastAsia="Calibri" w:hAnsi="Times New Roman" w:cs="Times New Roman"/>
          <w:sz w:val="24"/>
          <w:szCs w:val="24"/>
          <w:lang w:val="uk-UA"/>
        </w:rPr>
      </w:pPr>
      <w:r>
        <w:rPr>
          <w:rFonts w:ascii="Times New Roman" w:hAnsi="Times New Roman" w:cs="Times New Roman"/>
          <w:lang w:val="uk-UA"/>
        </w:rPr>
        <w:br w:type="page"/>
      </w:r>
      <w:r w:rsidR="00FB6E53" w:rsidRPr="00FB6E53">
        <w:rPr>
          <w:rFonts w:ascii="Times New Roman" w:eastAsia="Calibri" w:hAnsi="Times New Roman" w:cs="Times New Roman"/>
          <w:b/>
          <w:bCs/>
          <w:sz w:val="24"/>
          <w:szCs w:val="24"/>
          <w:lang w:val="uk-UA"/>
        </w:rPr>
        <w:lastRenderedPageBreak/>
        <w:t>I. Загальні положення</w:t>
      </w:r>
    </w:p>
    <w:p w14:paraId="198AA230" w14:textId="540D68F2" w:rsidR="00FB6E53" w:rsidRPr="00FB6E53" w:rsidRDefault="00FB6E53" w:rsidP="00D26A6F">
      <w:pPr>
        <w:numPr>
          <w:ilvl w:val="0"/>
          <w:numId w:val="15"/>
        </w:numPr>
        <w:tabs>
          <w:tab w:val="clear" w:pos="720"/>
          <w:tab w:val="num" w:pos="709"/>
          <w:tab w:val="left" w:pos="851"/>
          <w:tab w:val="left" w:pos="1134"/>
        </w:tabs>
        <w:ind w:left="709" w:hanging="425"/>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Цей Порядок визначає процедуру подання спортивною федерацією, яка має всеукраїнський статус (далі - спортивна федерація) до Національного антидопінгового центру (далі </w:t>
      </w:r>
      <w:r w:rsidR="00C36FAA">
        <w:rPr>
          <w:rFonts w:ascii="Times New Roman" w:eastAsia="Calibri" w:hAnsi="Times New Roman" w:cs="Times New Roman"/>
          <w:sz w:val="24"/>
          <w:szCs w:val="24"/>
          <w:lang w:val="uk-UA"/>
        </w:rPr>
        <w:t>–</w:t>
      </w:r>
      <w:r w:rsidRPr="00FB6E53">
        <w:rPr>
          <w:rFonts w:ascii="Times New Roman" w:eastAsia="Calibri" w:hAnsi="Times New Roman" w:cs="Times New Roman"/>
          <w:sz w:val="24"/>
          <w:szCs w:val="24"/>
          <w:lang w:val="uk-UA"/>
        </w:rPr>
        <w:t xml:space="preserve"> </w:t>
      </w:r>
      <w:r w:rsidR="00C36FAA">
        <w:rPr>
          <w:rFonts w:ascii="Times New Roman" w:eastAsia="Calibri" w:hAnsi="Times New Roman" w:cs="Times New Roman"/>
          <w:sz w:val="24"/>
          <w:szCs w:val="24"/>
          <w:lang w:val="uk-UA"/>
        </w:rPr>
        <w:t xml:space="preserve">НАДЦ та </w:t>
      </w:r>
      <w:r w:rsidRPr="00FB6E53">
        <w:rPr>
          <w:rFonts w:ascii="Times New Roman" w:eastAsia="Calibri" w:hAnsi="Times New Roman" w:cs="Times New Roman"/>
          <w:sz w:val="24"/>
          <w:szCs w:val="24"/>
          <w:lang w:val="uk-UA"/>
        </w:rPr>
        <w:t>Центр) на погодження антидопінгової програми спортивної федерації (далі – антидопінгова програма) та змін до неї, а також процедуру її попереднього розгляду та погодження Центром.</w:t>
      </w:r>
    </w:p>
    <w:p w14:paraId="767CCAC0" w14:textId="0E871B20" w:rsidR="00FB6E53" w:rsidRPr="00FB6E53" w:rsidRDefault="00FB6E53" w:rsidP="00FB6E53">
      <w:pPr>
        <w:numPr>
          <w:ilvl w:val="0"/>
          <w:numId w:val="15"/>
        </w:numPr>
        <w:ind w:hanging="436"/>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У цьому Порядку терміни вживаються у значеннях, наведених у Законі України «Про антидопінгову діяльність у спорті», у Всесвітньому антидопінговому Кодексі (далі – Кодекс ВАДА) та Антидопінгових правилах Національного антидопінгового центру. </w:t>
      </w:r>
    </w:p>
    <w:p w14:paraId="2C7B143F" w14:textId="77777777" w:rsidR="00FB6E53" w:rsidRPr="00FB6E53" w:rsidRDefault="00FB6E53" w:rsidP="00FB6E53">
      <w:pPr>
        <w:ind w:left="720" w:hanging="436"/>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У випадку розбіжностей у розумінні та тлумаченні термінології перевага надається визначенню відповідного терміну, що наведене у Кодексі ВАДА. </w:t>
      </w:r>
    </w:p>
    <w:p w14:paraId="08C48F54" w14:textId="77777777" w:rsidR="00FB6E53" w:rsidRPr="00FB6E53" w:rsidRDefault="00FB6E53" w:rsidP="00FB6E53">
      <w:pPr>
        <w:numPr>
          <w:ilvl w:val="0"/>
          <w:numId w:val="15"/>
        </w:numPr>
        <w:ind w:hanging="436"/>
        <w:contextualSpacing/>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Спортивна федерація розробляє антидопінгову програму на підставі затвердженої Центром примірної форми антидопінгової програми спортивної федерації. </w:t>
      </w:r>
    </w:p>
    <w:p w14:paraId="0DCCE713" w14:textId="77777777" w:rsidR="00852FF2" w:rsidRDefault="00852FF2" w:rsidP="00FB6E53">
      <w:pPr>
        <w:ind w:left="720" w:hanging="436"/>
        <w:jc w:val="both"/>
        <w:rPr>
          <w:rFonts w:ascii="Times New Roman" w:eastAsia="Calibri" w:hAnsi="Times New Roman" w:cs="Times New Roman"/>
          <w:sz w:val="24"/>
          <w:szCs w:val="24"/>
          <w:lang w:val="uk-UA"/>
        </w:rPr>
      </w:pPr>
    </w:p>
    <w:p w14:paraId="77BB4634" w14:textId="231CAC6A" w:rsidR="00FB6E53" w:rsidRPr="00FB6E53" w:rsidRDefault="00FB6E53" w:rsidP="00852FF2">
      <w:pPr>
        <w:ind w:left="720" w:hanging="11"/>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Антидопінгова програма спортивної федерації спрямована на забезпечення того, щоб кожна спортивна федерація приймала та впроваджувала відповідні антидопінгові заходи, включаючи дисциплінарні правила, процедури та зобов’язання для</w:t>
      </w:r>
      <w:r w:rsidR="00D56605">
        <w:rPr>
          <w:rFonts w:ascii="Times New Roman" w:eastAsia="Calibri" w:hAnsi="Times New Roman" w:cs="Times New Roman"/>
          <w:sz w:val="24"/>
          <w:szCs w:val="24"/>
          <w:lang w:val="uk-UA"/>
        </w:rPr>
        <w:t xml:space="preserve"> </w:t>
      </w:r>
      <w:r w:rsidR="00D56605" w:rsidRPr="00995F26">
        <w:rPr>
          <w:rFonts w:ascii="Times New Roman" w:eastAsia="Calibri" w:hAnsi="Times New Roman" w:cs="Times New Roman"/>
          <w:color w:val="000000" w:themeColor="text1"/>
          <w:sz w:val="24"/>
          <w:szCs w:val="24"/>
          <w:lang w:val="uk-UA"/>
        </w:rPr>
        <w:t>спортивної</w:t>
      </w:r>
      <w:r w:rsidR="00D56605" w:rsidRPr="00D56605">
        <w:rPr>
          <w:rFonts w:ascii="Times New Roman" w:eastAsia="Calibri" w:hAnsi="Times New Roman" w:cs="Times New Roman"/>
          <w:sz w:val="24"/>
          <w:szCs w:val="24"/>
          <w:lang w:val="uk-UA"/>
        </w:rPr>
        <w:t xml:space="preserve"> </w:t>
      </w:r>
      <w:r w:rsidRPr="00FB6E53">
        <w:rPr>
          <w:rFonts w:ascii="Times New Roman" w:eastAsia="Calibri" w:hAnsi="Times New Roman" w:cs="Times New Roman"/>
          <w:sz w:val="24"/>
          <w:szCs w:val="24"/>
          <w:lang w:val="uk-UA"/>
        </w:rPr>
        <w:t>федерації та її членів, для популяризації чистого спорту та протидії допінгу в спорті, а також для забезпечення етичної та прозорої діяльності спортивної федерації та підтримки впровадження антидопінгової програми НАДЦ</w:t>
      </w:r>
      <w:r w:rsidR="00325582">
        <w:rPr>
          <w:rFonts w:ascii="Times New Roman" w:eastAsia="Calibri" w:hAnsi="Times New Roman" w:cs="Times New Roman"/>
          <w:sz w:val="24"/>
          <w:szCs w:val="24"/>
          <w:lang w:val="uk-UA"/>
        </w:rPr>
        <w:t xml:space="preserve"> та </w:t>
      </w:r>
      <w:r w:rsidR="00325582" w:rsidRPr="00EE457A">
        <w:rPr>
          <w:rFonts w:ascii="Times New Roman" w:eastAsia="Calibri" w:hAnsi="Times New Roman" w:cs="Times New Roman"/>
          <w:sz w:val="24"/>
          <w:szCs w:val="24"/>
          <w:lang w:val="uk-UA"/>
        </w:rPr>
        <w:t>відповідно</w:t>
      </w:r>
      <w:r w:rsidR="00EE457A" w:rsidRPr="00995F26">
        <w:rPr>
          <w:rFonts w:ascii="Times New Roman" w:eastAsia="Calibri" w:hAnsi="Times New Roman" w:cs="Times New Roman"/>
          <w:color w:val="000000" w:themeColor="text1"/>
          <w:sz w:val="24"/>
          <w:szCs w:val="24"/>
          <w:lang w:val="uk-UA"/>
        </w:rPr>
        <w:t>ї</w:t>
      </w:r>
      <w:r w:rsidR="00325582" w:rsidRPr="00995F26">
        <w:rPr>
          <w:rFonts w:ascii="Times New Roman" w:eastAsia="Calibri" w:hAnsi="Times New Roman" w:cs="Times New Roman"/>
          <w:color w:val="000000" w:themeColor="text1"/>
          <w:sz w:val="24"/>
          <w:szCs w:val="24"/>
          <w:lang w:val="uk-UA"/>
        </w:rPr>
        <w:t xml:space="preserve"> </w:t>
      </w:r>
      <w:r w:rsidR="00325582">
        <w:rPr>
          <w:rFonts w:ascii="Times New Roman" w:eastAsia="Calibri" w:hAnsi="Times New Roman" w:cs="Times New Roman"/>
          <w:sz w:val="24"/>
          <w:szCs w:val="24"/>
          <w:lang w:val="uk-UA"/>
        </w:rPr>
        <w:t>міжнародної федерації</w:t>
      </w:r>
      <w:r w:rsidRPr="00FB6E53">
        <w:rPr>
          <w:rFonts w:ascii="Times New Roman" w:eastAsia="Calibri" w:hAnsi="Times New Roman" w:cs="Times New Roman"/>
          <w:sz w:val="24"/>
          <w:szCs w:val="24"/>
          <w:lang w:val="uk-UA"/>
        </w:rPr>
        <w:t>.</w:t>
      </w:r>
    </w:p>
    <w:p w14:paraId="66813E09" w14:textId="77777777" w:rsidR="00FB6E53" w:rsidRPr="00FB6E53" w:rsidRDefault="00FB6E53" w:rsidP="00FB6E53">
      <w:pPr>
        <w:numPr>
          <w:ilvl w:val="0"/>
          <w:numId w:val="15"/>
        </w:numPr>
        <w:ind w:hanging="436"/>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Метою цього Порядку є забезпечення єдиного підходу до розробки, подання та погодження антидопінгових програм спортивних федерацій, а також сприяння ефективній реалізації антидопінгової політики в Україні.</w:t>
      </w:r>
    </w:p>
    <w:p w14:paraId="0735D6EF" w14:textId="77777777" w:rsidR="00FB6E53" w:rsidRPr="00FB6E53" w:rsidRDefault="00FB6E53" w:rsidP="00FB6E53">
      <w:pPr>
        <w:jc w:val="both"/>
        <w:rPr>
          <w:rFonts w:ascii="Times New Roman" w:eastAsia="Calibri" w:hAnsi="Times New Roman" w:cs="Times New Roman"/>
          <w:sz w:val="24"/>
          <w:szCs w:val="24"/>
          <w:lang w:val="uk-UA"/>
        </w:rPr>
      </w:pPr>
      <w:r w:rsidRPr="00FB6E53">
        <w:rPr>
          <w:rFonts w:ascii="Times New Roman" w:eastAsia="Calibri" w:hAnsi="Times New Roman" w:cs="Times New Roman"/>
          <w:b/>
          <w:bCs/>
          <w:sz w:val="24"/>
          <w:szCs w:val="24"/>
          <w:lang w:val="uk-UA"/>
        </w:rPr>
        <w:t>ІІ. Порядок попереднього розгляду/погодження проекту антидопінгової програми Центром</w:t>
      </w:r>
    </w:p>
    <w:p w14:paraId="3783455F" w14:textId="77777777" w:rsidR="00FB6E53" w:rsidRPr="00FB6E53" w:rsidRDefault="00FB6E53" w:rsidP="00FB6E53">
      <w:pPr>
        <w:numPr>
          <w:ilvl w:val="0"/>
          <w:numId w:val="23"/>
        </w:numPr>
        <w:contextualSpacing/>
        <w:jc w:val="both"/>
        <w:rPr>
          <w:rFonts w:ascii="Times New Roman" w:eastAsia="Calibri" w:hAnsi="Times New Roman" w:cs="Times New Roman"/>
          <w:sz w:val="24"/>
          <w:szCs w:val="24"/>
          <w:lang w:val="uk-UA"/>
        </w:rPr>
      </w:pPr>
      <w:bookmarkStart w:id="0" w:name="_Hlk194068548"/>
      <w:r w:rsidRPr="00FB6E53">
        <w:rPr>
          <w:rFonts w:ascii="Times New Roman" w:eastAsia="Calibri" w:hAnsi="Times New Roman" w:cs="Times New Roman"/>
          <w:sz w:val="24"/>
          <w:szCs w:val="24"/>
          <w:lang w:val="uk-UA"/>
        </w:rPr>
        <w:t xml:space="preserve"> Спортивна федерація подає проект антидопінгової програми до Центру для попереднього розгляду в електронному вигляді на офіційну адресу електронної пошти info@nadc.gov.ua разом із супровідним листом підписаним керівником, у якому зазначається прохання про попередній розгляд та контактна інформація відповідальної особи.</w:t>
      </w:r>
    </w:p>
    <w:p w14:paraId="42093058" w14:textId="77777777" w:rsidR="00FB6E53" w:rsidRPr="00FB6E53" w:rsidRDefault="00FB6E53" w:rsidP="00FB6E53">
      <w:pPr>
        <w:numPr>
          <w:ilvl w:val="0"/>
          <w:numId w:val="23"/>
        </w:numPr>
        <w:contextualSpacing/>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Попередній розгляд та попереднє погодження проекту антидопінгової програми  Центром є обов'язковим етапом перед її затвердженням спортивною федерацією та поданням на остаточне погодження до Центру, відповідно до розділу III цього Порядку. Центр, зі свого боку, сприяє вдосконаленню змісту та підвищенню якості антидопінгової програми.</w:t>
      </w:r>
    </w:p>
    <w:bookmarkEnd w:id="0"/>
    <w:p w14:paraId="759069D8" w14:textId="042D986A" w:rsidR="00FB6E53" w:rsidRPr="00FB6E53" w:rsidRDefault="00FB6E53" w:rsidP="00FB6E53">
      <w:pPr>
        <w:numPr>
          <w:ilvl w:val="0"/>
          <w:numId w:val="23"/>
        </w:numPr>
        <w:contextualSpacing/>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Центр протягом 10 робочих днів з дня отримання проєкту антидопінгової програми проводить її попередній аналіз на відповідність вимогам національного антидопінгового законодавства, </w:t>
      </w:r>
      <w:r w:rsidR="00EE457A">
        <w:rPr>
          <w:rFonts w:ascii="Times New Roman" w:eastAsia="Calibri" w:hAnsi="Times New Roman" w:cs="Times New Roman"/>
          <w:sz w:val="24"/>
          <w:szCs w:val="24"/>
          <w:lang w:val="uk-UA"/>
        </w:rPr>
        <w:t>А</w:t>
      </w:r>
      <w:r w:rsidRPr="00EE457A">
        <w:rPr>
          <w:rFonts w:ascii="Times New Roman" w:eastAsia="Calibri" w:hAnsi="Times New Roman" w:cs="Times New Roman"/>
          <w:sz w:val="24"/>
          <w:szCs w:val="24"/>
          <w:lang w:val="uk-UA"/>
        </w:rPr>
        <w:t xml:space="preserve">нтидопінговим </w:t>
      </w:r>
      <w:r w:rsidRPr="00995F26">
        <w:rPr>
          <w:rFonts w:ascii="Times New Roman" w:eastAsia="Calibri" w:hAnsi="Times New Roman" w:cs="Times New Roman"/>
          <w:color w:val="000000" w:themeColor="text1"/>
          <w:sz w:val="24"/>
          <w:szCs w:val="24"/>
          <w:lang w:val="uk-UA"/>
        </w:rPr>
        <w:t>правилам</w:t>
      </w:r>
      <w:r w:rsidR="00995F26">
        <w:rPr>
          <w:rFonts w:ascii="Times New Roman" w:eastAsia="Calibri" w:hAnsi="Times New Roman" w:cs="Times New Roman"/>
          <w:color w:val="000000" w:themeColor="text1"/>
          <w:sz w:val="24"/>
          <w:szCs w:val="24"/>
          <w:lang w:val="uk-UA"/>
        </w:rPr>
        <w:t xml:space="preserve"> </w:t>
      </w:r>
      <w:r w:rsidR="00EE457A" w:rsidRPr="00995F26">
        <w:rPr>
          <w:rFonts w:ascii="Times New Roman" w:eastAsia="Calibri" w:hAnsi="Times New Roman" w:cs="Times New Roman"/>
          <w:color w:val="000000" w:themeColor="text1"/>
          <w:sz w:val="24"/>
          <w:szCs w:val="24"/>
          <w:lang w:val="uk-UA"/>
        </w:rPr>
        <w:t>Національного</w:t>
      </w:r>
      <w:r w:rsidR="00EE457A" w:rsidRPr="00D56605">
        <w:rPr>
          <w:rFonts w:ascii="Times New Roman" w:eastAsia="Calibri" w:hAnsi="Times New Roman" w:cs="Times New Roman"/>
          <w:color w:val="00B050"/>
          <w:sz w:val="24"/>
          <w:szCs w:val="24"/>
          <w:lang w:val="uk-UA"/>
        </w:rPr>
        <w:t xml:space="preserve"> </w:t>
      </w:r>
      <w:r w:rsidR="00EE457A" w:rsidRPr="00995F26">
        <w:rPr>
          <w:rFonts w:ascii="Times New Roman" w:eastAsia="Calibri" w:hAnsi="Times New Roman" w:cs="Times New Roman"/>
          <w:color w:val="000000" w:themeColor="text1"/>
          <w:sz w:val="24"/>
          <w:szCs w:val="24"/>
          <w:lang w:val="uk-UA"/>
        </w:rPr>
        <w:t>антидопінгового центру</w:t>
      </w:r>
      <w:r w:rsidRPr="00FB6E53">
        <w:rPr>
          <w:rFonts w:ascii="Times New Roman" w:eastAsia="Calibri" w:hAnsi="Times New Roman" w:cs="Times New Roman"/>
          <w:sz w:val="24"/>
          <w:szCs w:val="24"/>
          <w:lang w:val="uk-UA"/>
        </w:rPr>
        <w:t>, Кодексу ВАДА та міжнародним стандартам ВАДА та за результатами надсилає спортивній федерації письмові рекомендації щодо доопрацювання (за наявності зауважень) або повідомлення про відповідність проєкту встановленим вимогам (попереднє погодження).</w:t>
      </w:r>
    </w:p>
    <w:p w14:paraId="4039876B" w14:textId="77777777" w:rsidR="00FB6E53" w:rsidRPr="00FB6E53" w:rsidRDefault="00FB6E53" w:rsidP="00FB6E53">
      <w:pPr>
        <w:numPr>
          <w:ilvl w:val="0"/>
          <w:numId w:val="23"/>
        </w:numPr>
        <w:contextualSpacing/>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Спортивна федерація вносить відповідні зміни до антидопінгової програми з урахуванням рекомендацій Центру. Після доопрацювання та за умови відповідності  </w:t>
      </w:r>
      <w:r w:rsidRPr="00FB6E53">
        <w:rPr>
          <w:rFonts w:ascii="Times New Roman" w:eastAsia="Calibri" w:hAnsi="Times New Roman" w:cs="Times New Roman"/>
          <w:sz w:val="24"/>
          <w:szCs w:val="24"/>
          <w:lang w:val="uk-UA"/>
        </w:rPr>
        <w:lastRenderedPageBreak/>
        <w:t>проєкту встановленим вимогам Центр попередньо погоджує проект антидопінгової програми до її затвердження спортивною федерацією.</w:t>
      </w:r>
    </w:p>
    <w:p w14:paraId="7A0CE8C3" w14:textId="77777777" w:rsidR="00FB6E53" w:rsidRDefault="00FB6E53" w:rsidP="00FB6E53">
      <w:pPr>
        <w:numPr>
          <w:ilvl w:val="0"/>
          <w:numId w:val="23"/>
        </w:numPr>
        <w:contextualSpacing/>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Для остаточного погодження до Центру подається виключно затверджена спортивною федерацією антидопінгова програма.</w:t>
      </w:r>
    </w:p>
    <w:p w14:paraId="1DA24D91" w14:textId="77777777" w:rsidR="00DE6A87" w:rsidRPr="00FB6E53" w:rsidRDefault="00DE6A87" w:rsidP="00DE6A87">
      <w:pPr>
        <w:ind w:left="720"/>
        <w:contextualSpacing/>
        <w:jc w:val="both"/>
        <w:rPr>
          <w:rFonts w:ascii="Times New Roman" w:eastAsia="Calibri" w:hAnsi="Times New Roman" w:cs="Times New Roman"/>
          <w:sz w:val="24"/>
          <w:szCs w:val="24"/>
          <w:lang w:val="uk-UA"/>
        </w:rPr>
      </w:pPr>
    </w:p>
    <w:p w14:paraId="5C4A7953" w14:textId="77777777" w:rsidR="00FB6E53" w:rsidRPr="00FB6E53" w:rsidRDefault="00FB6E53" w:rsidP="00FB6E53">
      <w:pPr>
        <w:jc w:val="both"/>
        <w:rPr>
          <w:rFonts w:ascii="Times New Roman" w:eastAsia="Calibri" w:hAnsi="Times New Roman" w:cs="Times New Roman"/>
          <w:b/>
          <w:bCs/>
          <w:sz w:val="24"/>
          <w:szCs w:val="24"/>
          <w:lang w:val="uk-UA"/>
        </w:rPr>
      </w:pPr>
      <w:r w:rsidRPr="00FB6E53">
        <w:rPr>
          <w:rFonts w:ascii="Times New Roman" w:eastAsia="Calibri" w:hAnsi="Times New Roman" w:cs="Times New Roman"/>
          <w:b/>
          <w:bCs/>
          <w:sz w:val="24"/>
          <w:szCs w:val="24"/>
          <w:lang w:val="uk-UA"/>
        </w:rPr>
        <w:t>III. Порядок подання антидопінгових програм на погодження до Центру, залишення їх без розгляду</w:t>
      </w:r>
    </w:p>
    <w:p w14:paraId="301D41FD" w14:textId="00F44A0A" w:rsidR="00FB6E53" w:rsidRPr="00FB6E53" w:rsidRDefault="00FB6E53" w:rsidP="00FB6E53">
      <w:pPr>
        <w:numPr>
          <w:ilvl w:val="0"/>
          <w:numId w:val="16"/>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Спортивна федерація подає для остаточного погодження 2 примірники</w:t>
      </w:r>
      <w:r w:rsidR="00325582">
        <w:rPr>
          <w:rFonts w:ascii="Times New Roman" w:eastAsia="Calibri" w:hAnsi="Times New Roman" w:cs="Times New Roman"/>
          <w:sz w:val="24"/>
          <w:szCs w:val="24"/>
          <w:lang w:val="uk-UA"/>
        </w:rPr>
        <w:t xml:space="preserve"> затвердженої спортивною федерацією</w:t>
      </w:r>
      <w:r w:rsidRPr="00FB6E53">
        <w:rPr>
          <w:rFonts w:ascii="Times New Roman" w:eastAsia="Calibri" w:hAnsi="Times New Roman" w:cs="Times New Roman"/>
          <w:sz w:val="24"/>
          <w:szCs w:val="24"/>
          <w:lang w:val="uk-UA"/>
        </w:rPr>
        <w:t xml:space="preserve"> антидопінгової програми разом із супровідним листом у вигляді оригіналу паперового документа з прошитими і пронумерованими сторінками або у вигляді оригіналу електронного документа з пов’язаними з ним кваліфікованими електронними підписами, або у вигляді електронної копії оригіналу паперового документа (фотокопії), засвідченої кваліфікованою електронною печаткою.</w:t>
      </w:r>
    </w:p>
    <w:p w14:paraId="6D7962C5" w14:textId="77777777" w:rsidR="00FB6E53" w:rsidRPr="00FB6E53" w:rsidRDefault="00FB6E53" w:rsidP="00FB6E53">
      <w:pPr>
        <w:ind w:left="720"/>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У супровідному листі зазначаються контактні дані відповідальної особи (електронна пошта, номер телефону) для оперативного зв’язку з Центром.</w:t>
      </w:r>
    </w:p>
    <w:p w14:paraId="64CF13EE" w14:textId="5AF9048D" w:rsidR="00FB6E53" w:rsidRPr="00FB6E53" w:rsidRDefault="00FB6E53" w:rsidP="00FB6E53">
      <w:pPr>
        <w:numPr>
          <w:ilvl w:val="0"/>
          <w:numId w:val="16"/>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Антидопінгова програма разом з документами, переліченими у пункті 1 цього розділу, подається</w:t>
      </w:r>
      <w:r w:rsidR="00D56605">
        <w:rPr>
          <w:rFonts w:ascii="Times New Roman" w:eastAsia="Calibri" w:hAnsi="Times New Roman" w:cs="Times New Roman"/>
          <w:sz w:val="24"/>
          <w:szCs w:val="24"/>
          <w:lang w:val="uk-UA"/>
        </w:rPr>
        <w:t xml:space="preserve"> </w:t>
      </w:r>
      <w:r w:rsidR="00D56605" w:rsidRPr="00995F26">
        <w:rPr>
          <w:rFonts w:ascii="Times New Roman" w:eastAsia="Calibri" w:hAnsi="Times New Roman" w:cs="Times New Roman"/>
          <w:color w:val="000000" w:themeColor="text1"/>
          <w:sz w:val="24"/>
          <w:szCs w:val="24"/>
          <w:lang w:val="uk-UA"/>
        </w:rPr>
        <w:t>для остаточного</w:t>
      </w:r>
      <w:r w:rsidRPr="00995F26">
        <w:rPr>
          <w:rFonts w:ascii="Times New Roman" w:eastAsia="Calibri" w:hAnsi="Times New Roman" w:cs="Times New Roman"/>
          <w:color w:val="000000" w:themeColor="text1"/>
          <w:sz w:val="24"/>
          <w:szCs w:val="24"/>
          <w:lang w:val="uk-UA"/>
        </w:rPr>
        <w:t xml:space="preserve"> </w:t>
      </w:r>
      <w:r w:rsidRPr="00FB6E53">
        <w:rPr>
          <w:rFonts w:ascii="Times New Roman" w:eastAsia="Calibri" w:hAnsi="Times New Roman" w:cs="Times New Roman"/>
          <w:sz w:val="24"/>
          <w:szCs w:val="24"/>
          <w:lang w:val="uk-UA"/>
        </w:rPr>
        <w:t xml:space="preserve">погодження до Центру представником спортивної федерації особисто або шляхом надсилання на поштову адресу Центру: 04071, м. Київ, вул. Хорива, 39-41, або на адресу електронної пошти: </w:t>
      </w:r>
      <w:hyperlink r:id="rId8" w:history="1">
        <w:r w:rsidRPr="00FB6E53">
          <w:rPr>
            <w:rFonts w:ascii="Times New Roman" w:eastAsia="Calibri" w:hAnsi="Times New Roman" w:cs="Times New Roman"/>
            <w:color w:val="0563C1"/>
            <w:sz w:val="24"/>
            <w:szCs w:val="24"/>
            <w:u w:val="single"/>
            <w:lang w:val="uk-UA"/>
          </w:rPr>
          <w:t>info@nadc.gov.ua</w:t>
        </w:r>
      </w:hyperlink>
      <w:r w:rsidRPr="00FB6E53">
        <w:rPr>
          <w:rFonts w:ascii="Times New Roman" w:eastAsia="Calibri" w:hAnsi="Times New Roman" w:cs="Times New Roman"/>
          <w:sz w:val="24"/>
          <w:szCs w:val="24"/>
          <w:lang w:val="uk-UA"/>
        </w:rPr>
        <w:t>.</w:t>
      </w:r>
    </w:p>
    <w:p w14:paraId="773C6EBE" w14:textId="114DE778" w:rsidR="00FB6E53" w:rsidRPr="00FB6E53" w:rsidRDefault="00FB6E53" w:rsidP="00FB6E53">
      <w:pPr>
        <w:numPr>
          <w:ilvl w:val="0"/>
          <w:numId w:val="16"/>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Центр протягом 3 робочих днів з дня отримання</w:t>
      </w:r>
      <w:r w:rsidR="00D56605">
        <w:rPr>
          <w:rFonts w:ascii="Times New Roman" w:eastAsia="Calibri" w:hAnsi="Times New Roman" w:cs="Times New Roman"/>
          <w:sz w:val="24"/>
          <w:szCs w:val="24"/>
          <w:lang w:val="uk-UA"/>
        </w:rPr>
        <w:t xml:space="preserve"> </w:t>
      </w:r>
      <w:r w:rsidR="00D56605" w:rsidRPr="00995F26">
        <w:rPr>
          <w:rFonts w:ascii="Times New Roman" w:eastAsia="Calibri" w:hAnsi="Times New Roman" w:cs="Times New Roman"/>
          <w:color w:val="000000" w:themeColor="text1"/>
          <w:sz w:val="24"/>
          <w:szCs w:val="24"/>
          <w:lang w:val="uk-UA"/>
        </w:rPr>
        <w:t xml:space="preserve">затвердженої </w:t>
      </w:r>
      <w:r w:rsidRPr="00FB6E53">
        <w:rPr>
          <w:rFonts w:ascii="Times New Roman" w:eastAsia="Calibri" w:hAnsi="Times New Roman" w:cs="Times New Roman"/>
          <w:sz w:val="24"/>
          <w:szCs w:val="24"/>
          <w:lang w:val="uk-UA"/>
        </w:rPr>
        <w:t>антидопінгової програми підтверджує спортивній федерації факт її отримання шляхом надсилання повідомлення на вказану у супровідному листі електронну пошту. У разі виявлення невідповідності поданих документів вимогам цього Порядку (наприклад, відсутність підпису, печатки чи необхідних примірників) Центр повідомляє спортивну федерацію про залишення програми без розгляду із зазначенням причин та можливості повторного подання після усунення недоліків.</w:t>
      </w:r>
    </w:p>
    <w:p w14:paraId="647174B2" w14:textId="2F59EC10" w:rsidR="00FB6E53" w:rsidRPr="00FB6E53" w:rsidRDefault="00FB6E53" w:rsidP="00995F26">
      <w:pPr>
        <w:jc w:val="both"/>
        <w:rPr>
          <w:rFonts w:ascii="Times New Roman" w:eastAsia="Calibri" w:hAnsi="Times New Roman" w:cs="Times New Roman"/>
          <w:sz w:val="24"/>
          <w:szCs w:val="24"/>
          <w:lang w:val="uk-UA"/>
        </w:rPr>
      </w:pPr>
      <w:r w:rsidRPr="00FB6E53">
        <w:rPr>
          <w:rFonts w:ascii="Times New Roman" w:eastAsia="Calibri" w:hAnsi="Times New Roman" w:cs="Times New Roman"/>
          <w:b/>
          <w:bCs/>
          <w:sz w:val="24"/>
          <w:szCs w:val="24"/>
          <w:lang w:val="uk-UA"/>
        </w:rPr>
        <w:t>IV. Порядок погодження Центром</w:t>
      </w:r>
      <w:r w:rsidR="00040CA8">
        <w:rPr>
          <w:rFonts w:ascii="Times New Roman" w:eastAsia="Calibri" w:hAnsi="Times New Roman" w:cs="Times New Roman"/>
          <w:b/>
          <w:bCs/>
          <w:sz w:val="24"/>
          <w:szCs w:val="24"/>
          <w:lang w:val="uk-UA"/>
        </w:rPr>
        <w:t xml:space="preserve"> </w:t>
      </w:r>
      <w:r w:rsidR="00040CA8" w:rsidRPr="00995F26">
        <w:rPr>
          <w:rFonts w:ascii="Times New Roman" w:eastAsia="Calibri" w:hAnsi="Times New Roman" w:cs="Times New Roman"/>
          <w:b/>
          <w:bCs/>
          <w:color w:val="000000" w:themeColor="text1"/>
          <w:sz w:val="24"/>
          <w:szCs w:val="24"/>
          <w:lang w:val="uk-UA"/>
        </w:rPr>
        <w:t>затвердженої спортивною федерацією</w:t>
      </w:r>
      <w:r w:rsidRPr="00995F26">
        <w:rPr>
          <w:rFonts w:ascii="Times New Roman" w:eastAsia="Calibri" w:hAnsi="Times New Roman" w:cs="Times New Roman"/>
          <w:b/>
          <w:bCs/>
          <w:color w:val="000000" w:themeColor="text1"/>
          <w:sz w:val="24"/>
          <w:szCs w:val="24"/>
          <w:lang w:val="uk-UA"/>
        </w:rPr>
        <w:t xml:space="preserve"> </w:t>
      </w:r>
      <w:r w:rsidRPr="00FB6E53">
        <w:rPr>
          <w:rFonts w:ascii="Times New Roman" w:eastAsia="Calibri" w:hAnsi="Times New Roman" w:cs="Times New Roman"/>
          <w:b/>
          <w:bCs/>
          <w:sz w:val="24"/>
          <w:szCs w:val="24"/>
          <w:lang w:val="uk-UA"/>
        </w:rPr>
        <w:t>антидопінгової програми</w:t>
      </w:r>
    </w:p>
    <w:p w14:paraId="6F96AC4C" w14:textId="56FFD16D" w:rsidR="00FB6E53" w:rsidRPr="00FB6E53" w:rsidRDefault="00FB6E53" w:rsidP="00FB6E53">
      <w:pPr>
        <w:numPr>
          <w:ilvl w:val="0"/>
          <w:numId w:val="17"/>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При погодженні антидопінгової програми Центр здійснює повторний аналіз затвердженого спортивною федерацією документа на відповідність вимогам національного антидопінгового законодавства, </w:t>
      </w:r>
      <w:r w:rsidR="00040CA8">
        <w:rPr>
          <w:rFonts w:ascii="Times New Roman" w:eastAsia="Calibri" w:hAnsi="Times New Roman" w:cs="Times New Roman"/>
          <w:sz w:val="24"/>
          <w:szCs w:val="24"/>
          <w:lang w:val="uk-UA"/>
        </w:rPr>
        <w:t>А</w:t>
      </w:r>
      <w:r w:rsidRPr="00FB6E53">
        <w:rPr>
          <w:rFonts w:ascii="Times New Roman" w:eastAsia="Calibri" w:hAnsi="Times New Roman" w:cs="Times New Roman"/>
          <w:sz w:val="24"/>
          <w:szCs w:val="24"/>
          <w:lang w:val="uk-UA"/>
        </w:rPr>
        <w:t>нтидопінговим правилам Національного антидопінгового центру та міжнародного законодавства, зокрема, Кодексу ВАДА та міжнародних стандартів ВАДА.</w:t>
      </w:r>
    </w:p>
    <w:p w14:paraId="025CE56F" w14:textId="32BD6DD8" w:rsidR="00FB6E53" w:rsidRPr="00FB6E53" w:rsidRDefault="00FB6E53" w:rsidP="00FB6E53">
      <w:pPr>
        <w:numPr>
          <w:ilvl w:val="0"/>
          <w:numId w:val="17"/>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Строк погодження </w:t>
      </w:r>
      <w:r w:rsidR="0048119D">
        <w:rPr>
          <w:rFonts w:ascii="Times New Roman" w:eastAsia="Calibri" w:hAnsi="Times New Roman" w:cs="Times New Roman"/>
          <w:sz w:val="24"/>
          <w:szCs w:val="24"/>
          <w:lang w:val="uk-UA"/>
        </w:rPr>
        <w:t xml:space="preserve">даної </w:t>
      </w:r>
      <w:r w:rsidRPr="00FB6E53">
        <w:rPr>
          <w:rFonts w:ascii="Times New Roman" w:eastAsia="Calibri" w:hAnsi="Times New Roman" w:cs="Times New Roman"/>
          <w:sz w:val="24"/>
          <w:szCs w:val="24"/>
          <w:lang w:val="uk-UA"/>
        </w:rPr>
        <w:t xml:space="preserve">антидопінгової програми Центром становить не більше 10 робочих днів з дня, наступного за днем надходження антидопінгової програми до Центру. </w:t>
      </w:r>
    </w:p>
    <w:p w14:paraId="40DA96AF" w14:textId="3B72D1B2" w:rsidR="00FB6E53" w:rsidRPr="00FB6E53" w:rsidRDefault="00FB6E53" w:rsidP="00FB6E53">
      <w:pPr>
        <w:ind w:left="720"/>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У виняткових випадках, якщо для аналізу</w:t>
      </w:r>
      <w:r w:rsidR="003F5F9A">
        <w:rPr>
          <w:rFonts w:ascii="Times New Roman" w:eastAsia="Calibri" w:hAnsi="Times New Roman" w:cs="Times New Roman"/>
          <w:sz w:val="24"/>
          <w:szCs w:val="24"/>
          <w:lang w:val="uk-UA"/>
        </w:rPr>
        <w:t xml:space="preserve"> даної антидопінгової</w:t>
      </w:r>
      <w:r w:rsidRPr="00FB6E53">
        <w:rPr>
          <w:rFonts w:ascii="Times New Roman" w:eastAsia="Calibri" w:hAnsi="Times New Roman" w:cs="Times New Roman"/>
          <w:sz w:val="24"/>
          <w:szCs w:val="24"/>
          <w:lang w:val="uk-UA"/>
        </w:rPr>
        <w:t xml:space="preserve"> програми потрібна додаткова інформація чи консультація з міжнародними організаціями, Центр має право продовжити строк розгляду до 30 робочих днів, повідомивши про це спортивну федерацію з обґрунтуванням причин.</w:t>
      </w:r>
    </w:p>
    <w:p w14:paraId="1CD39CBB" w14:textId="020F163C" w:rsidR="00FB6E53" w:rsidRPr="00FB6E53" w:rsidRDefault="00FB6E53" w:rsidP="00FB6E53">
      <w:pPr>
        <w:numPr>
          <w:ilvl w:val="0"/>
          <w:numId w:val="17"/>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За результатами аналізу антидопінгової програми Центр остаточно погоджує </w:t>
      </w:r>
      <w:r w:rsidR="003F5F9A">
        <w:rPr>
          <w:rFonts w:ascii="Times New Roman" w:eastAsia="Calibri" w:hAnsi="Times New Roman" w:cs="Times New Roman"/>
          <w:sz w:val="24"/>
          <w:szCs w:val="24"/>
          <w:lang w:val="uk-UA"/>
        </w:rPr>
        <w:t xml:space="preserve">дану </w:t>
      </w:r>
      <w:r w:rsidRPr="00FB6E53">
        <w:rPr>
          <w:rFonts w:ascii="Times New Roman" w:eastAsia="Calibri" w:hAnsi="Times New Roman" w:cs="Times New Roman"/>
          <w:sz w:val="24"/>
          <w:szCs w:val="24"/>
          <w:lang w:val="uk-UA"/>
        </w:rPr>
        <w:t>антидопінгову програму або відмовляє у її погодженні.</w:t>
      </w:r>
    </w:p>
    <w:p w14:paraId="7D3084A7" w14:textId="75BE40BF" w:rsidR="00FB6E53" w:rsidRPr="00FB6E53" w:rsidRDefault="00FB6E53" w:rsidP="00FB6E53">
      <w:pPr>
        <w:numPr>
          <w:ilvl w:val="0"/>
          <w:numId w:val="17"/>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Центр погоджує </w:t>
      </w:r>
      <w:r w:rsidR="003F5F9A">
        <w:rPr>
          <w:rFonts w:ascii="Times New Roman" w:eastAsia="Calibri" w:hAnsi="Times New Roman" w:cs="Times New Roman"/>
          <w:sz w:val="24"/>
          <w:szCs w:val="24"/>
          <w:lang w:val="uk-UA"/>
        </w:rPr>
        <w:t xml:space="preserve">дану </w:t>
      </w:r>
      <w:r w:rsidRPr="00FB6E53">
        <w:rPr>
          <w:rFonts w:ascii="Times New Roman" w:eastAsia="Calibri" w:hAnsi="Times New Roman" w:cs="Times New Roman"/>
          <w:sz w:val="24"/>
          <w:szCs w:val="24"/>
          <w:lang w:val="uk-UA"/>
        </w:rPr>
        <w:t xml:space="preserve">антидопінгову програму, якщо вона повністю відповідає вимогам, визначеним у пункті 1 цього розділу. </w:t>
      </w:r>
    </w:p>
    <w:p w14:paraId="495DE8E3" w14:textId="5C62C9FD" w:rsidR="00FB6E53" w:rsidRPr="00FB6E53" w:rsidRDefault="00FB6E53" w:rsidP="00FB6E53">
      <w:pPr>
        <w:numPr>
          <w:ilvl w:val="0"/>
          <w:numId w:val="18"/>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Центр відмовляє у погодженні </w:t>
      </w:r>
      <w:r w:rsidR="00FE5B72">
        <w:rPr>
          <w:rFonts w:ascii="Times New Roman" w:eastAsia="Calibri" w:hAnsi="Times New Roman" w:cs="Times New Roman"/>
          <w:sz w:val="24"/>
          <w:szCs w:val="24"/>
          <w:lang w:val="uk-UA"/>
        </w:rPr>
        <w:t xml:space="preserve">даної </w:t>
      </w:r>
      <w:r w:rsidRPr="00FB6E53">
        <w:rPr>
          <w:rFonts w:ascii="Times New Roman" w:eastAsia="Calibri" w:hAnsi="Times New Roman" w:cs="Times New Roman"/>
          <w:sz w:val="24"/>
          <w:szCs w:val="24"/>
          <w:lang w:val="uk-UA"/>
        </w:rPr>
        <w:t>антидопінгової програми у випадках, коли:</w:t>
      </w:r>
    </w:p>
    <w:p w14:paraId="32BC2DCC" w14:textId="255B154E" w:rsidR="00FB6E53" w:rsidRPr="00FB6E53" w:rsidRDefault="00FB6E53" w:rsidP="00FB6E53">
      <w:pPr>
        <w:numPr>
          <w:ilvl w:val="0"/>
          <w:numId w:val="22"/>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не дотримані вимоги до змісту </w:t>
      </w:r>
      <w:r w:rsidR="00FE5B72">
        <w:rPr>
          <w:rFonts w:ascii="Times New Roman" w:eastAsia="Calibri" w:hAnsi="Times New Roman" w:cs="Times New Roman"/>
          <w:sz w:val="24"/>
          <w:szCs w:val="24"/>
          <w:lang w:val="uk-UA"/>
        </w:rPr>
        <w:t xml:space="preserve">даної </w:t>
      </w:r>
      <w:r w:rsidRPr="00FB6E53">
        <w:rPr>
          <w:rFonts w:ascii="Times New Roman" w:eastAsia="Calibri" w:hAnsi="Times New Roman" w:cs="Times New Roman"/>
          <w:sz w:val="24"/>
          <w:szCs w:val="24"/>
          <w:lang w:val="uk-UA"/>
        </w:rPr>
        <w:t>антидопінгової програми:</w:t>
      </w:r>
    </w:p>
    <w:p w14:paraId="7835C312" w14:textId="46235EB8" w:rsidR="00FB6E53" w:rsidRPr="00FB6E53" w:rsidRDefault="00FB6E53" w:rsidP="00FB6E53">
      <w:pPr>
        <w:numPr>
          <w:ilvl w:val="1"/>
          <w:numId w:val="22"/>
        </w:numPr>
        <w:ind w:left="1276" w:hanging="425"/>
        <w:contextualSpacing/>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положення </w:t>
      </w:r>
      <w:r w:rsidR="003F5F9A">
        <w:rPr>
          <w:rFonts w:ascii="Times New Roman" w:eastAsia="Calibri" w:hAnsi="Times New Roman" w:cs="Times New Roman"/>
          <w:sz w:val="24"/>
          <w:szCs w:val="24"/>
          <w:lang w:val="uk-UA"/>
        </w:rPr>
        <w:t xml:space="preserve">даної </w:t>
      </w:r>
      <w:r w:rsidRPr="00FB6E53">
        <w:rPr>
          <w:rFonts w:ascii="Times New Roman" w:eastAsia="Calibri" w:hAnsi="Times New Roman" w:cs="Times New Roman"/>
          <w:sz w:val="24"/>
          <w:szCs w:val="24"/>
          <w:lang w:val="uk-UA"/>
        </w:rPr>
        <w:t>антидопінгової програми не відповідають антидопінговому законодавству;</w:t>
      </w:r>
    </w:p>
    <w:p w14:paraId="4189932F" w14:textId="34B714EE" w:rsidR="00FB6E53" w:rsidRPr="00FB6E53" w:rsidRDefault="00FB6E53" w:rsidP="00FB6E53">
      <w:pPr>
        <w:numPr>
          <w:ilvl w:val="1"/>
          <w:numId w:val="22"/>
        </w:numPr>
        <w:ind w:left="1276" w:hanging="425"/>
        <w:contextualSpacing/>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положення </w:t>
      </w:r>
      <w:r w:rsidR="00FE5B72">
        <w:rPr>
          <w:rFonts w:ascii="Times New Roman" w:eastAsia="Calibri" w:hAnsi="Times New Roman" w:cs="Times New Roman"/>
          <w:sz w:val="24"/>
          <w:szCs w:val="24"/>
          <w:lang w:val="uk-UA"/>
        </w:rPr>
        <w:t xml:space="preserve">даної </w:t>
      </w:r>
      <w:r w:rsidRPr="00FB6E53">
        <w:rPr>
          <w:rFonts w:ascii="Times New Roman" w:eastAsia="Calibri" w:hAnsi="Times New Roman" w:cs="Times New Roman"/>
          <w:sz w:val="24"/>
          <w:szCs w:val="24"/>
          <w:lang w:val="uk-UA"/>
        </w:rPr>
        <w:t>антидопінгової програми не відповідають антидопінговим правилам Національного антидопінгового центру, Кодексу ВАДА та міжнародним стандартам ВАДА;</w:t>
      </w:r>
    </w:p>
    <w:p w14:paraId="55E03F79" w14:textId="55381AF0" w:rsidR="00FB6E53" w:rsidRPr="00FB6E53" w:rsidRDefault="00FB6E53" w:rsidP="00FB6E53">
      <w:pPr>
        <w:numPr>
          <w:ilvl w:val="0"/>
          <w:numId w:val="22"/>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відсутній один або декілька розділів </w:t>
      </w:r>
      <w:r w:rsidR="003F5F9A">
        <w:rPr>
          <w:rFonts w:ascii="Times New Roman" w:eastAsia="Calibri" w:hAnsi="Times New Roman" w:cs="Times New Roman"/>
          <w:sz w:val="24"/>
          <w:szCs w:val="24"/>
          <w:lang w:val="uk-UA"/>
        </w:rPr>
        <w:t>в даній</w:t>
      </w:r>
      <w:r w:rsidR="00FE5B72">
        <w:rPr>
          <w:rFonts w:ascii="Times New Roman" w:eastAsia="Calibri" w:hAnsi="Times New Roman" w:cs="Times New Roman"/>
          <w:sz w:val="24"/>
          <w:szCs w:val="24"/>
          <w:lang w:val="uk-UA"/>
        </w:rPr>
        <w:t xml:space="preserve"> </w:t>
      </w:r>
      <w:r w:rsidRPr="00FB6E53">
        <w:rPr>
          <w:rFonts w:ascii="Times New Roman" w:eastAsia="Calibri" w:hAnsi="Times New Roman" w:cs="Times New Roman"/>
          <w:sz w:val="24"/>
          <w:szCs w:val="24"/>
          <w:lang w:val="uk-UA"/>
        </w:rPr>
        <w:t>антидопінгов</w:t>
      </w:r>
      <w:r w:rsidR="003F5F9A">
        <w:rPr>
          <w:rFonts w:ascii="Times New Roman" w:eastAsia="Calibri" w:hAnsi="Times New Roman" w:cs="Times New Roman"/>
          <w:sz w:val="24"/>
          <w:szCs w:val="24"/>
          <w:lang w:val="uk-UA"/>
        </w:rPr>
        <w:t>ій</w:t>
      </w:r>
      <w:r w:rsidRPr="00FB6E53">
        <w:rPr>
          <w:rFonts w:ascii="Times New Roman" w:eastAsia="Calibri" w:hAnsi="Times New Roman" w:cs="Times New Roman"/>
          <w:sz w:val="24"/>
          <w:szCs w:val="24"/>
          <w:lang w:val="uk-UA"/>
        </w:rPr>
        <w:t xml:space="preserve"> програм</w:t>
      </w:r>
      <w:r w:rsidR="003F5F9A">
        <w:rPr>
          <w:rFonts w:ascii="Times New Roman" w:eastAsia="Calibri" w:hAnsi="Times New Roman" w:cs="Times New Roman"/>
          <w:sz w:val="24"/>
          <w:szCs w:val="24"/>
          <w:lang w:val="uk-UA"/>
        </w:rPr>
        <w:t>і</w:t>
      </w:r>
      <w:r w:rsidRPr="00FB6E53">
        <w:rPr>
          <w:rFonts w:ascii="Times New Roman" w:eastAsia="Calibri" w:hAnsi="Times New Roman" w:cs="Times New Roman"/>
          <w:sz w:val="24"/>
          <w:szCs w:val="24"/>
          <w:lang w:val="uk-UA"/>
        </w:rPr>
        <w:t xml:space="preserve"> або обов’язкові елементи, передбачені примірною формою антидопінгової програми спортивної федерації, затвердженої Центром;</w:t>
      </w:r>
    </w:p>
    <w:p w14:paraId="16EFF727" w14:textId="77777777" w:rsidR="00FB6E53" w:rsidRPr="00FB6E53" w:rsidRDefault="00FB6E53" w:rsidP="00FB6E53">
      <w:pPr>
        <w:numPr>
          <w:ilvl w:val="0"/>
          <w:numId w:val="22"/>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Антидопінгова програма, затверджена спортивною федерацією та подана на остаточне погодження, відрізняється від редакції, попередньо погодженої Центром.</w:t>
      </w:r>
    </w:p>
    <w:p w14:paraId="0EE93FC1" w14:textId="203F598A" w:rsidR="00FB6E53" w:rsidRPr="00FB6E53" w:rsidRDefault="00FB6E53" w:rsidP="00FB6E53">
      <w:pPr>
        <w:ind w:left="720"/>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Відмова Центру у погодженні </w:t>
      </w:r>
      <w:r w:rsidR="00FE5B72">
        <w:rPr>
          <w:rFonts w:ascii="Times New Roman" w:eastAsia="Calibri" w:hAnsi="Times New Roman" w:cs="Times New Roman"/>
          <w:sz w:val="24"/>
          <w:szCs w:val="24"/>
          <w:lang w:val="uk-UA"/>
        </w:rPr>
        <w:t xml:space="preserve">даної </w:t>
      </w:r>
      <w:r w:rsidRPr="00FB6E53">
        <w:rPr>
          <w:rFonts w:ascii="Times New Roman" w:eastAsia="Calibri" w:hAnsi="Times New Roman" w:cs="Times New Roman"/>
          <w:sz w:val="24"/>
          <w:szCs w:val="24"/>
          <w:lang w:val="uk-UA"/>
        </w:rPr>
        <w:t>антидопінгової програми має бути обґрунтованою.</w:t>
      </w:r>
    </w:p>
    <w:p w14:paraId="253F8583" w14:textId="77777777" w:rsidR="00FB6E53" w:rsidRPr="00FB6E53" w:rsidRDefault="00FB6E53" w:rsidP="00FB6E53">
      <w:pPr>
        <w:ind w:left="720"/>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У разі відмови у погодженні Центр надсилає спортивній федерації офіційне повідомлення із зазначенням конкретних недоліків та рекомендацій щодо їх усунення.</w:t>
      </w:r>
    </w:p>
    <w:p w14:paraId="10F1C77D" w14:textId="3A3399AF" w:rsidR="00FB6E53" w:rsidRPr="00FB6E53" w:rsidRDefault="00FB6E53" w:rsidP="00FB6E53">
      <w:pPr>
        <w:numPr>
          <w:ilvl w:val="0"/>
          <w:numId w:val="19"/>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У разі відмови в погодженні </w:t>
      </w:r>
      <w:r w:rsidR="00FE5B72">
        <w:rPr>
          <w:rFonts w:ascii="Times New Roman" w:eastAsia="Calibri" w:hAnsi="Times New Roman" w:cs="Times New Roman"/>
          <w:sz w:val="24"/>
          <w:szCs w:val="24"/>
          <w:lang w:val="uk-UA"/>
        </w:rPr>
        <w:t xml:space="preserve">даної </w:t>
      </w:r>
      <w:r w:rsidRPr="00FB6E53">
        <w:rPr>
          <w:rFonts w:ascii="Times New Roman" w:eastAsia="Calibri" w:hAnsi="Times New Roman" w:cs="Times New Roman"/>
          <w:sz w:val="24"/>
          <w:szCs w:val="24"/>
          <w:lang w:val="uk-UA"/>
        </w:rPr>
        <w:t>антидопінгової програми спортивна федерація розглядає висловлені Центром зауваження, проводить додаткове доопрацювання антидопінгових заходів спортивної федерації, усуває виявлені недоліки та подає повторно доопрацьовану антидопінгову програму на погодження до Центру.</w:t>
      </w:r>
    </w:p>
    <w:p w14:paraId="267EB22C" w14:textId="77777777" w:rsidR="00FB6E53" w:rsidRPr="00FB6E53" w:rsidRDefault="00FB6E53" w:rsidP="00FB6E53">
      <w:pPr>
        <w:jc w:val="both"/>
        <w:rPr>
          <w:rFonts w:ascii="Times New Roman" w:eastAsia="Calibri" w:hAnsi="Times New Roman" w:cs="Times New Roman"/>
          <w:sz w:val="24"/>
          <w:szCs w:val="24"/>
          <w:lang w:val="uk-UA"/>
        </w:rPr>
      </w:pPr>
      <w:r w:rsidRPr="00FB6E53">
        <w:rPr>
          <w:rFonts w:ascii="Times New Roman" w:eastAsia="Calibri" w:hAnsi="Times New Roman" w:cs="Times New Roman"/>
          <w:b/>
          <w:bCs/>
          <w:sz w:val="24"/>
          <w:szCs w:val="24"/>
          <w:lang w:val="uk-UA"/>
        </w:rPr>
        <w:t>V. Порядок подання змін до антидопінгової програми на погодження до Центру у разі внесення змін до неї</w:t>
      </w:r>
    </w:p>
    <w:p w14:paraId="6585F875" w14:textId="77777777" w:rsidR="00FB6E53" w:rsidRPr="00FB6E53" w:rsidRDefault="00FB6E53" w:rsidP="00FB6E53">
      <w:pPr>
        <w:numPr>
          <w:ilvl w:val="0"/>
          <w:numId w:val="20"/>
        </w:numPr>
        <w:contextualSpacing/>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У разі внесення спортивною федерацією змін до антидопінгової програми, яка була попередньо погоджена відповідно до розділу ІІ або остаточно погоджена Центром відповідно до розділу IV цього Порядку, такі зміни подаються на погодження до Центру згідно з розділами ІІ–IV у вигляді нової редакції антидопінгової програми спортивної федерації.</w:t>
      </w:r>
    </w:p>
    <w:p w14:paraId="5F997C5D" w14:textId="77777777" w:rsidR="00FB6E53" w:rsidRPr="00FB6E53" w:rsidRDefault="00FB6E53" w:rsidP="00FB6E53">
      <w:pPr>
        <w:numPr>
          <w:ilvl w:val="0"/>
          <w:numId w:val="20"/>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До нової редакції антидопінгової програми додається пояснювальна записка, в якій зазначаються причини внесення змін, їхній обсяг та вплив на реалізацію антидопінгової програми.</w:t>
      </w:r>
    </w:p>
    <w:p w14:paraId="1E44F027" w14:textId="77777777" w:rsidR="00FB6E53" w:rsidRPr="00FB6E53" w:rsidRDefault="00FB6E53" w:rsidP="00FB6E53">
      <w:pPr>
        <w:rPr>
          <w:rFonts w:ascii="Times New Roman" w:eastAsia="Calibri" w:hAnsi="Times New Roman" w:cs="Times New Roman"/>
          <w:sz w:val="24"/>
          <w:szCs w:val="24"/>
          <w:lang w:val="uk-UA"/>
        </w:rPr>
      </w:pPr>
      <w:r w:rsidRPr="00FB6E53">
        <w:rPr>
          <w:rFonts w:ascii="Times New Roman" w:eastAsia="Calibri" w:hAnsi="Times New Roman" w:cs="Times New Roman"/>
          <w:b/>
          <w:bCs/>
          <w:sz w:val="24"/>
          <w:szCs w:val="24"/>
          <w:lang w:val="uk-UA"/>
        </w:rPr>
        <w:t>VI. Термін дії антидопінгової програми</w:t>
      </w:r>
    </w:p>
    <w:p w14:paraId="55BDBF04" w14:textId="4737AA31" w:rsidR="00FB6E53" w:rsidRPr="00FB6E53" w:rsidRDefault="00FB6E53" w:rsidP="00FB6E53">
      <w:pPr>
        <w:numPr>
          <w:ilvl w:val="0"/>
          <w:numId w:val="21"/>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У разі суттєвих змін у </w:t>
      </w:r>
      <w:r w:rsidR="00395D49">
        <w:rPr>
          <w:rFonts w:ascii="Times New Roman" w:eastAsia="Calibri" w:hAnsi="Times New Roman" w:cs="Times New Roman"/>
          <w:sz w:val="24"/>
          <w:szCs w:val="24"/>
          <w:lang w:val="uk-UA"/>
        </w:rPr>
        <w:t xml:space="preserve">національному </w:t>
      </w:r>
      <w:r w:rsidRPr="00FB6E53">
        <w:rPr>
          <w:rFonts w:ascii="Times New Roman" w:eastAsia="Calibri" w:hAnsi="Times New Roman" w:cs="Times New Roman"/>
          <w:sz w:val="24"/>
          <w:szCs w:val="24"/>
          <w:lang w:val="uk-UA"/>
        </w:rPr>
        <w:t>антидопінговому законодавстві</w:t>
      </w:r>
      <w:r w:rsidR="00395D49">
        <w:rPr>
          <w:rFonts w:ascii="Times New Roman" w:eastAsia="Calibri" w:hAnsi="Times New Roman" w:cs="Times New Roman"/>
          <w:sz w:val="24"/>
          <w:szCs w:val="24"/>
          <w:lang w:val="uk-UA"/>
        </w:rPr>
        <w:t>,</w:t>
      </w:r>
      <w:r w:rsidR="00395D49" w:rsidRPr="00395D49">
        <w:t xml:space="preserve"> </w:t>
      </w:r>
      <w:r w:rsidR="00395D49" w:rsidRPr="00395D49">
        <w:rPr>
          <w:rFonts w:ascii="Times New Roman" w:eastAsia="Calibri" w:hAnsi="Times New Roman" w:cs="Times New Roman"/>
          <w:sz w:val="24"/>
          <w:szCs w:val="24"/>
          <w:lang w:val="uk-UA"/>
        </w:rPr>
        <w:t xml:space="preserve">Антидопінгових правил </w:t>
      </w:r>
      <w:r w:rsidR="00395D49">
        <w:rPr>
          <w:rFonts w:ascii="Times New Roman" w:eastAsia="Calibri" w:hAnsi="Times New Roman" w:cs="Times New Roman"/>
          <w:sz w:val="24"/>
          <w:szCs w:val="24"/>
          <w:lang w:val="uk-UA"/>
        </w:rPr>
        <w:t>Н</w:t>
      </w:r>
      <w:r w:rsidR="00395D49" w:rsidRPr="00395D49">
        <w:rPr>
          <w:rFonts w:ascii="Times New Roman" w:eastAsia="Calibri" w:hAnsi="Times New Roman" w:cs="Times New Roman"/>
          <w:sz w:val="24"/>
          <w:szCs w:val="24"/>
          <w:lang w:val="uk-UA"/>
        </w:rPr>
        <w:t>аціонального антидопінгового центру або міжнародної федерації</w:t>
      </w:r>
      <w:r w:rsidR="00395D49">
        <w:rPr>
          <w:rFonts w:ascii="Times New Roman" w:eastAsia="Calibri" w:hAnsi="Times New Roman" w:cs="Times New Roman"/>
          <w:sz w:val="24"/>
          <w:szCs w:val="24"/>
          <w:lang w:val="uk-UA"/>
        </w:rPr>
        <w:t xml:space="preserve">, </w:t>
      </w:r>
      <w:r w:rsidR="00395D49" w:rsidRPr="00395D49">
        <w:rPr>
          <w:rFonts w:ascii="Times New Roman" w:eastAsia="Calibri" w:hAnsi="Times New Roman" w:cs="Times New Roman"/>
          <w:sz w:val="24"/>
          <w:szCs w:val="24"/>
          <w:lang w:val="uk-UA"/>
        </w:rPr>
        <w:t>міжнародних нормативно-правових акт</w:t>
      </w:r>
      <w:r w:rsidR="00395D49">
        <w:rPr>
          <w:rFonts w:ascii="Times New Roman" w:eastAsia="Calibri" w:hAnsi="Times New Roman" w:cs="Times New Roman"/>
          <w:sz w:val="24"/>
          <w:szCs w:val="24"/>
          <w:lang w:val="uk-UA"/>
        </w:rPr>
        <w:t>ах</w:t>
      </w:r>
      <w:r w:rsidR="00395D49" w:rsidRPr="00995F26">
        <w:rPr>
          <w:rFonts w:ascii="Times New Roman" w:eastAsia="Calibri" w:hAnsi="Times New Roman" w:cs="Times New Roman"/>
          <w:color w:val="000000" w:themeColor="text1"/>
          <w:sz w:val="24"/>
          <w:szCs w:val="24"/>
          <w:lang w:val="uk-UA"/>
        </w:rPr>
        <w:t>,</w:t>
      </w:r>
      <w:r w:rsidR="00040CA8" w:rsidRPr="00995F26">
        <w:rPr>
          <w:rFonts w:ascii="Times New Roman" w:eastAsia="Calibri" w:hAnsi="Times New Roman" w:cs="Times New Roman"/>
          <w:color w:val="000000" w:themeColor="text1"/>
          <w:sz w:val="24"/>
          <w:szCs w:val="24"/>
          <w:lang w:val="uk-UA"/>
        </w:rPr>
        <w:t xml:space="preserve"> включаючи</w:t>
      </w:r>
      <w:r w:rsidR="00395D49" w:rsidRPr="00995F26">
        <w:rPr>
          <w:rFonts w:ascii="Times New Roman" w:eastAsia="Calibri" w:hAnsi="Times New Roman" w:cs="Times New Roman"/>
          <w:color w:val="000000" w:themeColor="text1"/>
          <w:sz w:val="24"/>
          <w:szCs w:val="24"/>
          <w:lang w:val="uk-UA"/>
        </w:rPr>
        <w:t xml:space="preserve"> </w:t>
      </w:r>
      <w:r w:rsidR="00395D49" w:rsidRPr="00395D49">
        <w:rPr>
          <w:rFonts w:ascii="Times New Roman" w:eastAsia="Calibri" w:hAnsi="Times New Roman" w:cs="Times New Roman"/>
          <w:sz w:val="24"/>
          <w:szCs w:val="24"/>
          <w:lang w:val="uk-UA"/>
        </w:rPr>
        <w:t xml:space="preserve">Кодекс ВАДА та </w:t>
      </w:r>
      <w:r w:rsidR="00395D49" w:rsidRPr="00995F26">
        <w:rPr>
          <w:rFonts w:ascii="Times New Roman" w:eastAsia="Calibri" w:hAnsi="Times New Roman" w:cs="Times New Roman"/>
          <w:color w:val="000000" w:themeColor="text1"/>
          <w:sz w:val="24"/>
          <w:szCs w:val="24"/>
          <w:lang w:val="uk-UA"/>
        </w:rPr>
        <w:t>міжнародн</w:t>
      </w:r>
      <w:r w:rsidR="00040CA8" w:rsidRPr="00995F26">
        <w:rPr>
          <w:rFonts w:ascii="Times New Roman" w:eastAsia="Calibri" w:hAnsi="Times New Roman" w:cs="Times New Roman"/>
          <w:color w:val="000000" w:themeColor="text1"/>
          <w:sz w:val="24"/>
          <w:szCs w:val="24"/>
          <w:lang w:val="uk-UA"/>
        </w:rPr>
        <w:t>і</w:t>
      </w:r>
      <w:r w:rsidR="00395D49" w:rsidRPr="00995F26">
        <w:rPr>
          <w:rFonts w:ascii="Times New Roman" w:eastAsia="Calibri" w:hAnsi="Times New Roman" w:cs="Times New Roman"/>
          <w:color w:val="000000" w:themeColor="text1"/>
          <w:sz w:val="24"/>
          <w:szCs w:val="24"/>
          <w:lang w:val="uk-UA"/>
        </w:rPr>
        <w:t xml:space="preserve"> стандарт</w:t>
      </w:r>
      <w:r w:rsidR="00040CA8" w:rsidRPr="00995F26">
        <w:rPr>
          <w:rFonts w:ascii="Times New Roman" w:eastAsia="Calibri" w:hAnsi="Times New Roman" w:cs="Times New Roman"/>
          <w:color w:val="000000" w:themeColor="text1"/>
          <w:sz w:val="24"/>
          <w:szCs w:val="24"/>
          <w:lang w:val="uk-UA"/>
        </w:rPr>
        <w:t>и</w:t>
      </w:r>
      <w:r w:rsidR="00395D49" w:rsidRPr="00995F26">
        <w:rPr>
          <w:rFonts w:ascii="Times New Roman" w:eastAsia="Calibri" w:hAnsi="Times New Roman" w:cs="Times New Roman"/>
          <w:color w:val="000000" w:themeColor="text1"/>
          <w:sz w:val="24"/>
          <w:szCs w:val="24"/>
          <w:lang w:val="uk-UA"/>
        </w:rPr>
        <w:t xml:space="preserve"> </w:t>
      </w:r>
      <w:r w:rsidR="00395D49" w:rsidRPr="00395D49">
        <w:rPr>
          <w:rFonts w:ascii="Times New Roman" w:eastAsia="Calibri" w:hAnsi="Times New Roman" w:cs="Times New Roman"/>
          <w:sz w:val="24"/>
          <w:szCs w:val="24"/>
          <w:lang w:val="uk-UA"/>
        </w:rPr>
        <w:t>ВАДА</w:t>
      </w:r>
      <w:r w:rsidR="00395D49">
        <w:rPr>
          <w:rFonts w:ascii="Times New Roman" w:eastAsia="Calibri" w:hAnsi="Times New Roman" w:cs="Times New Roman"/>
          <w:sz w:val="24"/>
          <w:szCs w:val="24"/>
          <w:lang w:val="uk-UA"/>
        </w:rPr>
        <w:t xml:space="preserve">, </w:t>
      </w:r>
      <w:r w:rsidRPr="00FB6E53">
        <w:rPr>
          <w:rFonts w:ascii="Times New Roman" w:eastAsia="Calibri" w:hAnsi="Times New Roman" w:cs="Times New Roman"/>
          <w:sz w:val="24"/>
          <w:szCs w:val="24"/>
          <w:lang w:val="uk-UA"/>
        </w:rPr>
        <w:t>антидопінгова програма спортивної федерації має бути переглянута та погоджена Центром відповідно до розділів ІІ–IV цього Порядку.</w:t>
      </w:r>
    </w:p>
    <w:p w14:paraId="45816E25" w14:textId="6B55D4CB" w:rsidR="00CC74D4" w:rsidRDefault="00CC74D4">
      <w:pPr>
        <w:rPr>
          <w:rFonts w:ascii="Times New Roman" w:hAnsi="Times New Roman" w:cs="Times New Roman"/>
          <w:lang w:val="uk-UA"/>
        </w:rPr>
      </w:pPr>
    </w:p>
    <w:sectPr w:rsidR="00CC74D4" w:rsidSect="00940D8B">
      <w:footerReference w:type="default" r:id="rId9"/>
      <w:pgSz w:w="11906" w:h="16838"/>
      <w:pgMar w:top="1134" w:right="850" w:bottom="851" w:left="1701" w:header="708"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F43C9" w14:textId="77777777" w:rsidR="00F05FC5" w:rsidRDefault="00F05FC5" w:rsidP="001F6104">
      <w:pPr>
        <w:spacing w:after="0" w:line="240" w:lineRule="auto"/>
      </w:pPr>
      <w:r>
        <w:separator/>
      </w:r>
    </w:p>
  </w:endnote>
  <w:endnote w:type="continuationSeparator" w:id="0">
    <w:p w14:paraId="43D54BF8" w14:textId="77777777" w:rsidR="00F05FC5" w:rsidRDefault="00F05FC5" w:rsidP="001F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945630"/>
      <w:docPartObj>
        <w:docPartGallery w:val="Page Numbers (Bottom of Page)"/>
        <w:docPartUnique/>
      </w:docPartObj>
    </w:sdtPr>
    <w:sdtEndPr/>
    <w:sdtContent>
      <w:sdt>
        <w:sdtPr>
          <w:id w:val="-1769616900"/>
          <w:docPartObj>
            <w:docPartGallery w:val="Page Numbers (Top of Page)"/>
            <w:docPartUnique/>
          </w:docPartObj>
        </w:sdtPr>
        <w:sdtEndPr/>
        <w:sdtContent>
          <w:p w14:paraId="437509A9" w14:textId="5603C4F7" w:rsidR="00940D8B" w:rsidRPr="00940D8B" w:rsidRDefault="00940D8B" w:rsidP="00940D8B">
            <w:pPr>
              <w:pStyle w:val="aa"/>
              <w:ind w:left="-993"/>
              <w:rPr>
                <w:lang w:val="uk-UA"/>
              </w:rPr>
            </w:pPr>
            <w:r>
              <w:rPr>
                <w:lang w:val="uk-UA"/>
              </w:rPr>
              <w:t>______________________________________________________________________________________________</w:t>
            </w:r>
          </w:p>
          <w:p w14:paraId="5D99D2FC" w14:textId="0BD111F0" w:rsidR="001F6104" w:rsidRDefault="00FB6E53" w:rsidP="00940D8B">
            <w:pPr>
              <w:pStyle w:val="aa"/>
              <w:ind w:left="-993"/>
            </w:pPr>
            <w:r>
              <w:rPr>
                <w:rFonts w:ascii="Times New Roman" w:hAnsi="Times New Roman" w:cs="Times New Roman"/>
                <w:lang w:val="uk-UA"/>
              </w:rPr>
              <w:t>ПР</w:t>
            </w:r>
            <w:r w:rsidR="00940D8B" w:rsidRPr="00940D8B">
              <w:rPr>
                <w:rFonts w:ascii="Times New Roman" w:hAnsi="Times New Roman" w:cs="Times New Roman"/>
                <w:lang w:val="uk-UA"/>
              </w:rPr>
              <w:t>-</w:t>
            </w:r>
            <w:r w:rsidR="00940D8B" w:rsidRPr="00734B2D">
              <w:rPr>
                <w:rFonts w:ascii="Times New Roman" w:hAnsi="Times New Roman" w:cs="Times New Roman"/>
                <w:lang w:val="uk-UA"/>
              </w:rPr>
              <w:t>0</w:t>
            </w:r>
            <w:r w:rsidR="00C65AD0">
              <w:rPr>
                <w:rFonts w:ascii="Times New Roman" w:hAnsi="Times New Roman" w:cs="Times New Roman"/>
                <w:lang w:val="en-US"/>
              </w:rPr>
              <w:t>1</w:t>
            </w:r>
            <w:r w:rsidR="00CC74D4">
              <w:rPr>
                <w:rFonts w:ascii="Times New Roman" w:hAnsi="Times New Roman" w:cs="Times New Roman"/>
                <w:lang w:val="uk-UA"/>
              </w:rPr>
              <w:t>-</w:t>
            </w:r>
            <w:r w:rsidR="00940D8B" w:rsidRPr="00734B2D">
              <w:rPr>
                <w:rFonts w:ascii="Times New Roman" w:hAnsi="Times New Roman" w:cs="Times New Roman"/>
                <w:lang w:val="uk-UA"/>
              </w:rPr>
              <w:t>0</w:t>
            </w:r>
            <w:r w:rsidR="00C65AD0">
              <w:rPr>
                <w:rFonts w:ascii="Times New Roman" w:hAnsi="Times New Roman" w:cs="Times New Roman"/>
                <w:lang w:val="en-US"/>
              </w:rPr>
              <w:t>2</w:t>
            </w:r>
            <w:r w:rsidR="00940D8B" w:rsidRPr="00734B2D">
              <w:rPr>
                <w:rFonts w:ascii="Times New Roman" w:hAnsi="Times New Roman" w:cs="Times New Roman"/>
                <w:lang w:val="uk-UA"/>
              </w:rPr>
              <w:t xml:space="preserve"> (</w:t>
            </w:r>
            <w:r w:rsidR="00940D8B" w:rsidRPr="00940D8B">
              <w:rPr>
                <w:rFonts w:ascii="Times New Roman" w:hAnsi="Times New Roman" w:cs="Times New Roman"/>
                <w:lang w:val="uk-UA"/>
              </w:rPr>
              <w:t xml:space="preserve">редакція </w:t>
            </w:r>
            <w:r w:rsidR="00C65AD0">
              <w:rPr>
                <w:rFonts w:ascii="Times New Roman" w:hAnsi="Times New Roman" w:cs="Times New Roman"/>
                <w:lang w:val="en-US"/>
              </w:rPr>
              <w:t>2</w:t>
            </w:r>
            <w:r w:rsidR="00940D8B" w:rsidRPr="00940D8B">
              <w:rPr>
                <w:rFonts w:ascii="Times New Roman" w:hAnsi="Times New Roman" w:cs="Times New Roman"/>
                <w:lang w:val="uk-UA"/>
              </w:rPr>
              <w:t xml:space="preserve">) </w:t>
            </w:r>
            <w:r w:rsidR="00734B2D">
              <w:rPr>
                <w:rFonts w:ascii="Times New Roman" w:hAnsi="Times New Roman" w:cs="Times New Roman"/>
                <w:lang w:val="uk-UA"/>
              </w:rPr>
              <w:t xml:space="preserve">                          </w:t>
            </w:r>
            <w:r w:rsidR="003B718E">
              <w:rPr>
                <w:rFonts w:ascii="Times New Roman" w:hAnsi="Times New Roman" w:cs="Times New Roman"/>
                <w:lang w:val="uk-UA"/>
              </w:rPr>
              <w:t xml:space="preserve">                  </w:t>
            </w:r>
            <w:r w:rsidR="00940D8B">
              <w:rPr>
                <w:lang w:val="uk-UA"/>
              </w:rPr>
              <w:t xml:space="preserve">                     </w:t>
            </w:r>
            <w:r w:rsidR="00940D8B" w:rsidRPr="00940D8B">
              <w:rPr>
                <w:rFonts w:ascii="Times New Roman" w:hAnsi="Times New Roman" w:cs="Times New Roman"/>
                <w:sz w:val="20"/>
                <w:szCs w:val="20"/>
                <w:lang w:val="uk-UA"/>
              </w:rPr>
              <w:t xml:space="preserve">                             </w:t>
            </w:r>
            <w:r w:rsidR="00940D8B">
              <w:rPr>
                <w:rFonts w:ascii="Times New Roman" w:hAnsi="Times New Roman" w:cs="Times New Roman"/>
                <w:sz w:val="20"/>
                <w:szCs w:val="20"/>
                <w:lang w:val="uk-UA"/>
              </w:rPr>
              <w:t xml:space="preserve">                                     </w:t>
            </w:r>
            <w:r w:rsidR="00940D8B" w:rsidRPr="00940D8B">
              <w:rPr>
                <w:rFonts w:ascii="Times New Roman" w:hAnsi="Times New Roman" w:cs="Times New Roman"/>
                <w:sz w:val="20"/>
                <w:szCs w:val="20"/>
                <w:lang w:val="uk-UA"/>
              </w:rPr>
              <w:t xml:space="preserve">      </w:t>
            </w:r>
            <w:r w:rsidR="00023537" w:rsidRPr="00940D8B">
              <w:rPr>
                <w:rFonts w:ascii="Times New Roman" w:hAnsi="Times New Roman" w:cs="Times New Roman"/>
                <w:sz w:val="20"/>
                <w:szCs w:val="20"/>
                <w:lang w:val="uk-UA"/>
              </w:rPr>
              <w:t xml:space="preserve">Сторінка </w:t>
            </w:r>
            <w:r w:rsidR="00023537" w:rsidRPr="00940D8B">
              <w:rPr>
                <w:rFonts w:ascii="Times New Roman" w:hAnsi="Times New Roman" w:cs="Times New Roman"/>
                <w:b/>
                <w:bCs/>
                <w:sz w:val="20"/>
                <w:szCs w:val="20"/>
              </w:rPr>
              <w:fldChar w:fldCharType="begin"/>
            </w:r>
            <w:r w:rsidR="00023537" w:rsidRPr="00940D8B">
              <w:rPr>
                <w:rFonts w:ascii="Times New Roman" w:hAnsi="Times New Roman" w:cs="Times New Roman"/>
                <w:b/>
                <w:bCs/>
                <w:sz w:val="20"/>
                <w:szCs w:val="20"/>
              </w:rPr>
              <w:instrText>PAGE</w:instrText>
            </w:r>
            <w:r w:rsidR="00023537" w:rsidRPr="00940D8B">
              <w:rPr>
                <w:rFonts w:ascii="Times New Roman" w:hAnsi="Times New Roman" w:cs="Times New Roman"/>
                <w:b/>
                <w:bCs/>
                <w:sz w:val="20"/>
                <w:szCs w:val="20"/>
              </w:rPr>
              <w:fldChar w:fldCharType="separate"/>
            </w:r>
            <w:r w:rsidR="00023537" w:rsidRPr="00940D8B">
              <w:rPr>
                <w:rFonts w:ascii="Times New Roman" w:hAnsi="Times New Roman" w:cs="Times New Roman"/>
                <w:b/>
                <w:bCs/>
                <w:sz w:val="20"/>
                <w:szCs w:val="20"/>
                <w:lang w:val="uk-UA"/>
              </w:rPr>
              <w:t>2</w:t>
            </w:r>
            <w:r w:rsidR="00023537" w:rsidRPr="00940D8B">
              <w:rPr>
                <w:rFonts w:ascii="Times New Roman" w:hAnsi="Times New Roman" w:cs="Times New Roman"/>
                <w:b/>
                <w:bCs/>
                <w:sz w:val="20"/>
                <w:szCs w:val="20"/>
              </w:rPr>
              <w:fldChar w:fldCharType="end"/>
            </w:r>
            <w:r w:rsidR="00023537" w:rsidRPr="00940D8B">
              <w:rPr>
                <w:rFonts w:ascii="Times New Roman" w:hAnsi="Times New Roman" w:cs="Times New Roman"/>
                <w:sz w:val="20"/>
                <w:szCs w:val="20"/>
                <w:lang w:val="uk-UA"/>
              </w:rPr>
              <w:t xml:space="preserve"> з </w:t>
            </w:r>
            <w:r w:rsidR="00023537" w:rsidRPr="00940D8B">
              <w:rPr>
                <w:rFonts w:ascii="Times New Roman" w:hAnsi="Times New Roman" w:cs="Times New Roman"/>
                <w:b/>
                <w:bCs/>
                <w:sz w:val="20"/>
                <w:szCs w:val="20"/>
              </w:rPr>
              <w:fldChar w:fldCharType="begin"/>
            </w:r>
            <w:r w:rsidR="00023537" w:rsidRPr="00940D8B">
              <w:rPr>
                <w:rFonts w:ascii="Times New Roman" w:hAnsi="Times New Roman" w:cs="Times New Roman"/>
                <w:b/>
                <w:bCs/>
                <w:sz w:val="20"/>
                <w:szCs w:val="20"/>
              </w:rPr>
              <w:instrText>NUMPAGES</w:instrText>
            </w:r>
            <w:r w:rsidR="00023537" w:rsidRPr="00940D8B">
              <w:rPr>
                <w:rFonts w:ascii="Times New Roman" w:hAnsi="Times New Roman" w:cs="Times New Roman"/>
                <w:b/>
                <w:bCs/>
                <w:sz w:val="20"/>
                <w:szCs w:val="20"/>
              </w:rPr>
              <w:fldChar w:fldCharType="separate"/>
            </w:r>
            <w:r w:rsidR="00023537" w:rsidRPr="00940D8B">
              <w:rPr>
                <w:rFonts w:ascii="Times New Roman" w:hAnsi="Times New Roman" w:cs="Times New Roman"/>
                <w:b/>
                <w:bCs/>
                <w:sz w:val="20"/>
                <w:szCs w:val="20"/>
                <w:lang w:val="uk-UA"/>
              </w:rPr>
              <w:t>2</w:t>
            </w:r>
            <w:r w:rsidR="00023537" w:rsidRPr="00940D8B">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28003" w14:textId="77777777" w:rsidR="00F05FC5" w:rsidRDefault="00F05FC5" w:rsidP="001F6104">
      <w:pPr>
        <w:spacing w:after="0" w:line="240" w:lineRule="auto"/>
      </w:pPr>
      <w:r>
        <w:separator/>
      </w:r>
    </w:p>
  </w:footnote>
  <w:footnote w:type="continuationSeparator" w:id="0">
    <w:p w14:paraId="59B41EEA" w14:textId="77777777" w:rsidR="00F05FC5" w:rsidRDefault="00F05FC5" w:rsidP="001F6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46"/>
    <w:multiLevelType w:val="hybridMultilevel"/>
    <w:tmpl w:val="EC702FA0"/>
    <w:lvl w:ilvl="0" w:tplc="6ED67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016B86"/>
    <w:multiLevelType w:val="multilevel"/>
    <w:tmpl w:val="6556F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E11B42"/>
    <w:multiLevelType w:val="multilevel"/>
    <w:tmpl w:val="9F982282"/>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2D264F"/>
    <w:multiLevelType w:val="multilevel"/>
    <w:tmpl w:val="B7B66A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9500FA"/>
    <w:multiLevelType w:val="hybridMultilevel"/>
    <w:tmpl w:val="369426EA"/>
    <w:lvl w:ilvl="0" w:tplc="57F821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1E62CF5"/>
    <w:multiLevelType w:val="multilevel"/>
    <w:tmpl w:val="BCF21FC8"/>
    <w:lvl w:ilvl="0">
      <w:start w:val="1"/>
      <w:numFmt w:val="decimal"/>
      <w:lvlText w:val="%1."/>
      <w:lvlJc w:val="left"/>
      <w:pPr>
        <w:ind w:left="72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297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200" w:hanging="1800"/>
      </w:pPr>
      <w:rPr>
        <w:rFonts w:hint="default"/>
      </w:rPr>
    </w:lvl>
  </w:abstractNum>
  <w:abstractNum w:abstractNumId="6" w15:restartNumberingAfterBreak="0">
    <w:nsid w:val="25B13FD4"/>
    <w:multiLevelType w:val="multilevel"/>
    <w:tmpl w:val="8CA0666E"/>
    <w:lvl w:ilvl="0">
      <w:start w:val="4"/>
      <w:numFmt w:val="decimal"/>
      <w:lvlText w:val="%1."/>
      <w:lvlJc w:val="left"/>
      <w:pPr>
        <w:ind w:left="1140" w:hanging="360"/>
      </w:pPr>
    </w:lvl>
    <w:lvl w:ilvl="1">
      <w:start w:val="1"/>
      <w:numFmt w:val="decimal"/>
      <w:isLgl/>
      <w:lvlText w:val="%1.%2."/>
      <w:lvlJc w:val="left"/>
      <w:pPr>
        <w:ind w:left="1140" w:hanging="360"/>
      </w:pPr>
    </w:lvl>
    <w:lvl w:ilvl="2">
      <w:start w:val="1"/>
      <w:numFmt w:val="decimal"/>
      <w:isLgl/>
      <w:lvlText w:val="%1.%2.%3."/>
      <w:lvlJc w:val="left"/>
      <w:pPr>
        <w:ind w:left="1500" w:hanging="720"/>
      </w:pPr>
    </w:lvl>
    <w:lvl w:ilvl="3">
      <w:start w:val="1"/>
      <w:numFmt w:val="decimal"/>
      <w:isLgl/>
      <w:lvlText w:val="%1.%2.%3.%4."/>
      <w:lvlJc w:val="left"/>
      <w:pPr>
        <w:ind w:left="1500" w:hanging="720"/>
      </w:pPr>
    </w:lvl>
    <w:lvl w:ilvl="4">
      <w:start w:val="1"/>
      <w:numFmt w:val="decimal"/>
      <w:isLgl/>
      <w:lvlText w:val="%1.%2.%3.%4.%5."/>
      <w:lvlJc w:val="left"/>
      <w:pPr>
        <w:ind w:left="1860" w:hanging="1080"/>
      </w:pPr>
    </w:lvl>
    <w:lvl w:ilvl="5">
      <w:start w:val="1"/>
      <w:numFmt w:val="decimal"/>
      <w:isLgl/>
      <w:lvlText w:val="%1.%2.%3.%4.%5.%6."/>
      <w:lvlJc w:val="left"/>
      <w:pPr>
        <w:ind w:left="1860" w:hanging="1080"/>
      </w:pPr>
    </w:lvl>
    <w:lvl w:ilvl="6">
      <w:start w:val="1"/>
      <w:numFmt w:val="decimal"/>
      <w:isLgl/>
      <w:lvlText w:val="%1.%2.%3.%4.%5.%6.%7."/>
      <w:lvlJc w:val="left"/>
      <w:pPr>
        <w:ind w:left="2220" w:hanging="1440"/>
      </w:pPr>
    </w:lvl>
    <w:lvl w:ilvl="7">
      <w:start w:val="1"/>
      <w:numFmt w:val="decimal"/>
      <w:isLgl/>
      <w:lvlText w:val="%1.%2.%3.%4.%5.%6.%7.%8."/>
      <w:lvlJc w:val="left"/>
      <w:pPr>
        <w:ind w:left="2220" w:hanging="1440"/>
      </w:pPr>
    </w:lvl>
    <w:lvl w:ilvl="8">
      <w:start w:val="1"/>
      <w:numFmt w:val="decimal"/>
      <w:isLgl/>
      <w:lvlText w:val="%1.%2.%3.%4.%5.%6.%7.%8.%9."/>
      <w:lvlJc w:val="left"/>
      <w:pPr>
        <w:ind w:left="2580" w:hanging="1800"/>
      </w:pPr>
    </w:lvl>
  </w:abstractNum>
  <w:abstractNum w:abstractNumId="7" w15:restartNumberingAfterBreak="0">
    <w:nsid w:val="31427EAB"/>
    <w:multiLevelType w:val="multilevel"/>
    <w:tmpl w:val="8CB6A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FC5E41"/>
    <w:multiLevelType w:val="multilevel"/>
    <w:tmpl w:val="78DE42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DD19FC"/>
    <w:multiLevelType w:val="hybridMultilevel"/>
    <w:tmpl w:val="1B480CCA"/>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D94706"/>
    <w:multiLevelType w:val="hybridMultilevel"/>
    <w:tmpl w:val="D6F8A8E8"/>
    <w:lvl w:ilvl="0" w:tplc="1FD8FD2A">
      <w:numFmt w:val="bullet"/>
      <w:lvlText w:val="•"/>
      <w:lvlJc w:val="left"/>
      <w:pPr>
        <w:ind w:left="2149" w:hanging="360"/>
      </w:pPr>
      <w:rPr>
        <w:rFonts w:ascii="Times New Roman" w:eastAsiaTheme="minorHAnsi"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15:restartNumberingAfterBreak="0">
    <w:nsid w:val="46B95C5B"/>
    <w:multiLevelType w:val="multilevel"/>
    <w:tmpl w:val="C0F06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0C73A8"/>
    <w:multiLevelType w:val="hybridMultilevel"/>
    <w:tmpl w:val="918C5362"/>
    <w:lvl w:ilvl="0" w:tplc="8A1A9626">
      <w:start w:val="1"/>
      <w:numFmt w:val="bullet"/>
      <w:lvlText w:val=""/>
      <w:lvlJc w:val="left"/>
      <w:pPr>
        <w:ind w:left="157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6C5532"/>
    <w:multiLevelType w:val="multilevel"/>
    <w:tmpl w:val="5DBEB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5434A8"/>
    <w:multiLevelType w:val="hybridMultilevel"/>
    <w:tmpl w:val="009EFA48"/>
    <w:lvl w:ilvl="0" w:tplc="7FCE9C3A">
      <w:start w:val="2"/>
      <w:numFmt w:val="bullet"/>
      <w:lvlText w:val="-"/>
      <w:lvlJc w:val="left"/>
      <w:pPr>
        <w:ind w:left="1080" w:hanging="360"/>
      </w:pPr>
      <w:rPr>
        <w:rFonts w:ascii="Times New Roman" w:eastAsia="Times New Roman" w:hAnsi="Times New Roman" w:cs="Times New Roman" w:hint="default"/>
      </w:rPr>
    </w:lvl>
    <w:lvl w:ilvl="1" w:tplc="1FD8FD2A">
      <w:numFmt w:val="bullet"/>
      <w:lvlText w:val="•"/>
      <w:lvlJc w:val="left"/>
      <w:pPr>
        <w:ind w:left="1800" w:hanging="360"/>
      </w:pPr>
      <w:rPr>
        <w:rFonts w:ascii="Times New Roman" w:eastAsiaTheme="minorHAnsi"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F26014E"/>
    <w:multiLevelType w:val="hybridMultilevel"/>
    <w:tmpl w:val="96722356"/>
    <w:lvl w:ilvl="0" w:tplc="1FD8FD2A">
      <w:numFmt w:val="bullet"/>
      <w:lvlText w:val="•"/>
      <w:lvlJc w:val="left"/>
      <w:pPr>
        <w:ind w:left="1571" w:hanging="360"/>
      </w:pPr>
      <w:rPr>
        <w:rFonts w:ascii="Times New Roman" w:eastAsiaTheme="minorHAns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6" w15:restartNumberingAfterBreak="0">
    <w:nsid w:val="622C0A15"/>
    <w:multiLevelType w:val="hybridMultilevel"/>
    <w:tmpl w:val="00AC3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6146D31"/>
    <w:multiLevelType w:val="hybridMultilevel"/>
    <w:tmpl w:val="30F47450"/>
    <w:lvl w:ilvl="0" w:tplc="21227F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031BDA"/>
    <w:multiLevelType w:val="hybridMultilevel"/>
    <w:tmpl w:val="71AA2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1C3D9B"/>
    <w:multiLevelType w:val="hybridMultilevel"/>
    <w:tmpl w:val="2646CA50"/>
    <w:lvl w:ilvl="0" w:tplc="1FD8FD2A">
      <w:numFmt w:val="bullet"/>
      <w:lvlText w:val="•"/>
      <w:lvlJc w:val="left"/>
      <w:pPr>
        <w:ind w:left="1571" w:hanging="360"/>
      </w:pPr>
      <w:rPr>
        <w:rFonts w:ascii="Times New Roman" w:eastAsiaTheme="minorHAns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0" w15:restartNumberingAfterBreak="0">
    <w:nsid w:val="71BB7541"/>
    <w:multiLevelType w:val="hybridMultilevel"/>
    <w:tmpl w:val="6B841CEE"/>
    <w:lvl w:ilvl="0" w:tplc="1FD8FD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39636A"/>
    <w:multiLevelType w:val="multilevel"/>
    <w:tmpl w:val="A936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315CEA"/>
    <w:multiLevelType w:val="hybridMultilevel"/>
    <w:tmpl w:val="6ACCA9A2"/>
    <w:lvl w:ilvl="0" w:tplc="1FD8FD2A">
      <w:numFmt w:val="bullet"/>
      <w:lvlText w:val="•"/>
      <w:lvlJc w:val="left"/>
      <w:pPr>
        <w:ind w:left="1571" w:hanging="360"/>
      </w:pPr>
      <w:rPr>
        <w:rFonts w:ascii="Times New Roman" w:eastAsiaTheme="minorHAns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16cid:durableId="624310602">
    <w:abstractNumId w:val="5"/>
  </w:num>
  <w:num w:numId="2" w16cid:durableId="1000474762">
    <w:abstractNumId w:val="0"/>
  </w:num>
  <w:num w:numId="3" w16cid:durableId="697585543">
    <w:abstractNumId w:val="14"/>
  </w:num>
  <w:num w:numId="4" w16cid:durableId="1093479202">
    <w:abstractNumId w:val="16"/>
  </w:num>
  <w:num w:numId="5" w16cid:durableId="1582525348">
    <w:abstractNumId w:val="12"/>
  </w:num>
  <w:num w:numId="6" w16cid:durableId="989360517">
    <w:abstractNumId w:val="10"/>
  </w:num>
  <w:num w:numId="7" w16cid:durableId="2117672851">
    <w:abstractNumId w:val="20"/>
  </w:num>
  <w:num w:numId="8" w16cid:durableId="780222709">
    <w:abstractNumId w:val="4"/>
  </w:num>
  <w:num w:numId="9" w16cid:durableId="8818710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3280853">
    <w:abstractNumId w:val="17"/>
  </w:num>
  <w:num w:numId="11" w16cid:durableId="1752116391">
    <w:abstractNumId w:val="18"/>
  </w:num>
  <w:num w:numId="12" w16cid:durableId="949975738">
    <w:abstractNumId w:val="22"/>
  </w:num>
  <w:num w:numId="13" w16cid:durableId="356002107">
    <w:abstractNumId w:val="19"/>
  </w:num>
  <w:num w:numId="14" w16cid:durableId="519663445">
    <w:abstractNumId w:val="15"/>
  </w:num>
  <w:num w:numId="15" w16cid:durableId="148444022">
    <w:abstractNumId w:val="1"/>
  </w:num>
  <w:num w:numId="16" w16cid:durableId="2074309210">
    <w:abstractNumId w:val="11"/>
  </w:num>
  <w:num w:numId="17" w16cid:durableId="1137604541">
    <w:abstractNumId w:val="7"/>
  </w:num>
  <w:num w:numId="18" w16cid:durableId="1086028652">
    <w:abstractNumId w:val="8"/>
  </w:num>
  <w:num w:numId="19" w16cid:durableId="1606617475">
    <w:abstractNumId w:val="3"/>
  </w:num>
  <w:num w:numId="20" w16cid:durableId="726801534">
    <w:abstractNumId w:val="2"/>
  </w:num>
  <w:num w:numId="21" w16cid:durableId="508561209">
    <w:abstractNumId w:val="13"/>
  </w:num>
  <w:num w:numId="22" w16cid:durableId="1527720273">
    <w:abstractNumId w:val="9"/>
  </w:num>
  <w:num w:numId="23" w16cid:durableId="3613954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24"/>
    <w:rsid w:val="0002280D"/>
    <w:rsid w:val="00023537"/>
    <w:rsid w:val="0002460C"/>
    <w:rsid w:val="00025B00"/>
    <w:rsid w:val="0003638C"/>
    <w:rsid w:val="00040CA8"/>
    <w:rsid w:val="00044356"/>
    <w:rsid w:val="0004796B"/>
    <w:rsid w:val="00061AA3"/>
    <w:rsid w:val="000A449A"/>
    <w:rsid w:val="000A6AF5"/>
    <w:rsid w:val="000B7AB7"/>
    <w:rsid w:val="000F5B86"/>
    <w:rsid w:val="00131493"/>
    <w:rsid w:val="00136CD1"/>
    <w:rsid w:val="00147B08"/>
    <w:rsid w:val="00167D37"/>
    <w:rsid w:val="00183FC5"/>
    <w:rsid w:val="00193DDE"/>
    <w:rsid w:val="001C0906"/>
    <w:rsid w:val="001F6104"/>
    <w:rsid w:val="0020355A"/>
    <w:rsid w:val="00227B95"/>
    <w:rsid w:val="002362A2"/>
    <w:rsid w:val="00244F72"/>
    <w:rsid w:val="00263CE4"/>
    <w:rsid w:val="00266C9A"/>
    <w:rsid w:val="002901DD"/>
    <w:rsid w:val="00290FC7"/>
    <w:rsid w:val="002E49C6"/>
    <w:rsid w:val="00325582"/>
    <w:rsid w:val="00326A53"/>
    <w:rsid w:val="00352E40"/>
    <w:rsid w:val="0038108C"/>
    <w:rsid w:val="003850B4"/>
    <w:rsid w:val="00393D5D"/>
    <w:rsid w:val="00395D49"/>
    <w:rsid w:val="003B1B82"/>
    <w:rsid w:val="003B718E"/>
    <w:rsid w:val="003C4F64"/>
    <w:rsid w:val="003C7094"/>
    <w:rsid w:val="003F2D26"/>
    <w:rsid w:val="003F5F9A"/>
    <w:rsid w:val="0040565A"/>
    <w:rsid w:val="0042225E"/>
    <w:rsid w:val="0048119D"/>
    <w:rsid w:val="004F53AC"/>
    <w:rsid w:val="00516B5C"/>
    <w:rsid w:val="00520AE1"/>
    <w:rsid w:val="00523F5A"/>
    <w:rsid w:val="00530371"/>
    <w:rsid w:val="00543A6A"/>
    <w:rsid w:val="0055233C"/>
    <w:rsid w:val="005A51BC"/>
    <w:rsid w:val="005B6A34"/>
    <w:rsid w:val="005E380D"/>
    <w:rsid w:val="005E5429"/>
    <w:rsid w:val="005F7979"/>
    <w:rsid w:val="00611B18"/>
    <w:rsid w:val="0063186D"/>
    <w:rsid w:val="0064514E"/>
    <w:rsid w:val="00647A2D"/>
    <w:rsid w:val="006525D5"/>
    <w:rsid w:val="00653805"/>
    <w:rsid w:val="00671E83"/>
    <w:rsid w:val="0069644A"/>
    <w:rsid w:val="006B4A6B"/>
    <w:rsid w:val="006E45DC"/>
    <w:rsid w:val="007146D7"/>
    <w:rsid w:val="00734B2D"/>
    <w:rsid w:val="0076477D"/>
    <w:rsid w:val="00765BA6"/>
    <w:rsid w:val="00766E2A"/>
    <w:rsid w:val="00767CBD"/>
    <w:rsid w:val="00771350"/>
    <w:rsid w:val="0077630A"/>
    <w:rsid w:val="007863A9"/>
    <w:rsid w:val="00795AC4"/>
    <w:rsid w:val="00797442"/>
    <w:rsid w:val="007C5CDA"/>
    <w:rsid w:val="007D518A"/>
    <w:rsid w:val="007F1593"/>
    <w:rsid w:val="007F2229"/>
    <w:rsid w:val="008076E8"/>
    <w:rsid w:val="00822F2C"/>
    <w:rsid w:val="008420AB"/>
    <w:rsid w:val="00852FF2"/>
    <w:rsid w:val="008646E9"/>
    <w:rsid w:val="00870090"/>
    <w:rsid w:val="00873F48"/>
    <w:rsid w:val="008807C8"/>
    <w:rsid w:val="008831EE"/>
    <w:rsid w:val="00887333"/>
    <w:rsid w:val="008A3BCD"/>
    <w:rsid w:val="008F5B43"/>
    <w:rsid w:val="008F625B"/>
    <w:rsid w:val="009157F9"/>
    <w:rsid w:val="00924C35"/>
    <w:rsid w:val="0093275A"/>
    <w:rsid w:val="00940D8B"/>
    <w:rsid w:val="00956539"/>
    <w:rsid w:val="00977083"/>
    <w:rsid w:val="00982D79"/>
    <w:rsid w:val="00995F26"/>
    <w:rsid w:val="009C0D3E"/>
    <w:rsid w:val="009D3A23"/>
    <w:rsid w:val="00A20CB9"/>
    <w:rsid w:val="00A81869"/>
    <w:rsid w:val="00AA419A"/>
    <w:rsid w:val="00AC7B96"/>
    <w:rsid w:val="00AC7BB8"/>
    <w:rsid w:val="00AC7D1A"/>
    <w:rsid w:val="00AD53C6"/>
    <w:rsid w:val="00AE0DE2"/>
    <w:rsid w:val="00B20B90"/>
    <w:rsid w:val="00B257C9"/>
    <w:rsid w:val="00B655ED"/>
    <w:rsid w:val="00B75A60"/>
    <w:rsid w:val="00B95882"/>
    <w:rsid w:val="00BD4DF8"/>
    <w:rsid w:val="00BE0368"/>
    <w:rsid w:val="00BE739B"/>
    <w:rsid w:val="00C005AB"/>
    <w:rsid w:val="00C36FAA"/>
    <w:rsid w:val="00C40E24"/>
    <w:rsid w:val="00C65AD0"/>
    <w:rsid w:val="00C65BEF"/>
    <w:rsid w:val="00C76FD2"/>
    <w:rsid w:val="00C855A1"/>
    <w:rsid w:val="00C859A5"/>
    <w:rsid w:val="00CA769E"/>
    <w:rsid w:val="00CB61D1"/>
    <w:rsid w:val="00CB7CB8"/>
    <w:rsid w:val="00CC74D4"/>
    <w:rsid w:val="00D03B62"/>
    <w:rsid w:val="00D26A6F"/>
    <w:rsid w:val="00D32259"/>
    <w:rsid w:val="00D368EE"/>
    <w:rsid w:val="00D56605"/>
    <w:rsid w:val="00D85521"/>
    <w:rsid w:val="00DC5EA7"/>
    <w:rsid w:val="00DE6A87"/>
    <w:rsid w:val="00E635EC"/>
    <w:rsid w:val="00E80587"/>
    <w:rsid w:val="00E8314A"/>
    <w:rsid w:val="00E838E0"/>
    <w:rsid w:val="00E90DB1"/>
    <w:rsid w:val="00EA0755"/>
    <w:rsid w:val="00EA7399"/>
    <w:rsid w:val="00EB2219"/>
    <w:rsid w:val="00EB3E46"/>
    <w:rsid w:val="00ED2EDC"/>
    <w:rsid w:val="00EE457A"/>
    <w:rsid w:val="00F05FC5"/>
    <w:rsid w:val="00F21F70"/>
    <w:rsid w:val="00F32AA5"/>
    <w:rsid w:val="00F32CA9"/>
    <w:rsid w:val="00F46BA3"/>
    <w:rsid w:val="00F743CF"/>
    <w:rsid w:val="00F7743A"/>
    <w:rsid w:val="00F804DC"/>
    <w:rsid w:val="00F848A6"/>
    <w:rsid w:val="00FB32BE"/>
    <w:rsid w:val="00FB6E53"/>
    <w:rsid w:val="00FC04AF"/>
    <w:rsid w:val="00FE5B72"/>
    <w:rsid w:val="00FF1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DA51C"/>
  <w15:chartTrackingRefBased/>
  <w15:docId w15:val="{3E5200FA-4843-4A86-8342-8096333C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E24"/>
    <w:pPr>
      <w:ind w:left="720"/>
      <w:contextualSpacing/>
    </w:pPr>
  </w:style>
  <w:style w:type="paragraph" w:customStyle="1" w:styleId="a4">
    <w:name w:val="Абзац списка"/>
    <w:basedOn w:val="a"/>
    <w:uiPriority w:val="34"/>
    <w:qFormat/>
    <w:rsid w:val="00290FC7"/>
    <w:pPr>
      <w:widowControl w:val="0"/>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kern w:val="0"/>
      <w:sz w:val="24"/>
      <w:szCs w:val="20"/>
      <w:lang w:eastAsia="ru-RU"/>
      <w14:ligatures w14:val="none"/>
    </w:rPr>
  </w:style>
  <w:style w:type="character" w:customStyle="1" w:styleId="a5">
    <w:name w:val="Основной текст_"/>
    <w:basedOn w:val="a0"/>
    <w:link w:val="1"/>
    <w:locked/>
    <w:rsid w:val="009C0D3E"/>
    <w:rPr>
      <w:rFonts w:ascii="Times New Roman" w:eastAsia="Times New Roman" w:hAnsi="Times New Roman" w:cs="Times New Roman"/>
    </w:rPr>
  </w:style>
  <w:style w:type="paragraph" w:customStyle="1" w:styleId="1">
    <w:name w:val="Основной текст1"/>
    <w:basedOn w:val="a"/>
    <w:link w:val="a5"/>
    <w:rsid w:val="009C0D3E"/>
    <w:pPr>
      <w:widowControl w:val="0"/>
      <w:spacing w:after="0" w:line="240" w:lineRule="auto"/>
      <w:ind w:firstLine="400"/>
    </w:pPr>
    <w:rPr>
      <w:rFonts w:ascii="Times New Roman" w:eastAsia="Times New Roman" w:hAnsi="Times New Roman" w:cs="Times New Roman"/>
    </w:rPr>
  </w:style>
  <w:style w:type="table" w:styleId="a6">
    <w:name w:val="Table Grid"/>
    <w:basedOn w:val="a1"/>
    <w:uiPriority w:val="39"/>
    <w:rsid w:val="00024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E838E0"/>
    <w:pPr>
      <w:spacing w:after="0" w:line="240" w:lineRule="auto"/>
    </w:pPr>
  </w:style>
  <w:style w:type="paragraph" w:styleId="a8">
    <w:name w:val="header"/>
    <w:basedOn w:val="a"/>
    <w:link w:val="a9"/>
    <w:uiPriority w:val="99"/>
    <w:unhideWhenUsed/>
    <w:rsid w:val="001F6104"/>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F6104"/>
  </w:style>
  <w:style w:type="paragraph" w:styleId="aa">
    <w:name w:val="footer"/>
    <w:basedOn w:val="a"/>
    <w:link w:val="ab"/>
    <w:uiPriority w:val="99"/>
    <w:unhideWhenUsed/>
    <w:rsid w:val="001F6104"/>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F6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963233">
      <w:bodyDiv w:val="1"/>
      <w:marLeft w:val="0"/>
      <w:marRight w:val="0"/>
      <w:marTop w:val="0"/>
      <w:marBottom w:val="0"/>
      <w:divBdr>
        <w:top w:val="none" w:sz="0" w:space="0" w:color="auto"/>
        <w:left w:val="none" w:sz="0" w:space="0" w:color="auto"/>
        <w:bottom w:val="none" w:sz="0" w:space="0" w:color="auto"/>
        <w:right w:val="none" w:sz="0" w:space="0" w:color="auto"/>
      </w:divBdr>
    </w:div>
    <w:div w:id="933636731">
      <w:bodyDiv w:val="1"/>
      <w:marLeft w:val="0"/>
      <w:marRight w:val="0"/>
      <w:marTop w:val="0"/>
      <w:marBottom w:val="0"/>
      <w:divBdr>
        <w:top w:val="none" w:sz="0" w:space="0" w:color="auto"/>
        <w:left w:val="none" w:sz="0" w:space="0" w:color="auto"/>
        <w:bottom w:val="none" w:sz="0" w:space="0" w:color="auto"/>
        <w:right w:val="none" w:sz="0" w:space="0" w:color="auto"/>
      </w:divBdr>
    </w:div>
    <w:div w:id="1408769121">
      <w:bodyDiv w:val="1"/>
      <w:marLeft w:val="0"/>
      <w:marRight w:val="0"/>
      <w:marTop w:val="0"/>
      <w:marBottom w:val="0"/>
      <w:divBdr>
        <w:top w:val="none" w:sz="0" w:space="0" w:color="auto"/>
        <w:left w:val="none" w:sz="0" w:space="0" w:color="auto"/>
        <w:bottom w:val="none" w:sz="0" w:space="0" w:color="auto"/>
        <w:right w:val="none" w:sz="0" w:space="0" w:color="auto"/>
      </w:divBdr>
    </w:div>
    <w:div w:id="148027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adc.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097A5-D8A4-44BF-B131-CA02960F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5608</Words>
  <Characters>3197</Characters>
  <Application>Microsoft Office Word</Application>
  <DocSecurity>4</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Петрик Валерія</dc:creator>
  <cp:keywords/>
  <dc:description/>
  <cp:lastModifiedBy>Mariia Daineko</cp:lastModifiedBy>
  <cp:revision>2</cp:revision>
  <cp:lastPrinted>2025-04-25T12:30:00Z</cp:lastPrinted>
  <dcterms:created xsi:type="dcterms:W3CDTF">2025-06-20T13:01:00Z</dcterms:created>
  <dcterms:modified xsi:type="dcterms:W3CDTF">2025-06-20T13:01:00Z</dcterms:modified>
</cp:coreProperties>
</file>